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CD1EDC">
        <w:rPr>
          <w:rStyle w:val="st"/>
        </w:rPr>
        <w:t>C</w:t>
      </w:r>
      <w:r w:rsidR="005556C1" w:rsidRPr="004C10D8">
        <w:rPr>
          <w:rStyle w:val="st"/>
        </w:rPr>
        <w:t>):</w:t>
      </w:r>
      <w:r w:rsidR="00EC2463">
        <w:rPr>
          <w:rStyle w:val="st"/>
        </w:rPr>
        <w:t>1</w:t>
      </w:r>
      <w:r w:rsidR="009C2546">
        <w:rPr>
          <w:rStyle w:val="st"/>
        </w:rPr>
        <w:t>2</w:t>
      </w:r>
      <w:r w:rsidR="007A3BD1">
        <w:rPr>
          <w:rStyle w:val="st"/>
        </w:rPr>
        <w:t>76</w:t>
      </w:r>
      <w:r w:rsidR="0046693A" w:rsidRPr="004C10D8">
        <w:rPr>
          <w:rStyle w:val="st"/>
        </w:rPr>
        <w:t>-</w:t>
      </w:r>
      <w:r w:rsidR="00DD2B1F">
        <w:rPr>
          <w:rStyle w:val="st"/>
        </w:rPr>
        <w:t>12</w:t>
      </w:r>
      <w:r w:rsidR="007A3BD1">
        <w:rPr>
          <w:rStyle w:val="st"/>
        </w:rPr>
        <w:t>83</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7A3BD1" w:rsidRDefault="007A3BD1" w:rsidP="007A3BD1">
      <w:pPr>
        <w:spacing w:after="0" w:line="240" w:lineRule="auto"/>
        <w:jc w:val="both"/>
        <w:rPr>
          <w:rFonts w:ascii="Times New Roman" w:eastAsia="Times New Roman" w:hAnsi="Times New Roman" w:cs="Times New Roman"/>
          <w:sz w:val="28"/>
          <w:szCs w:val="20"/>
        </w:rPr>
      </w:pPr>
      <w:r>
        <w:rPr>
          <w:rFonts w:ascii="Times New Roman" w:eastAsia="Times New Roman" w:hAnsi="Times New Roman" w:cs="Times New Roman"/>
          <w:b/>
          <w:bCs/>
          <w:sz w:val="28"/>
          <w:szCs w:val="20"/>
        </w:rPr>
        <w:t xml:space="preserve">Abusive Supervision: A Predictor of Employee Cynicism and Counterproductive Workplace </w:t>
      </w:r>
      <w:proofErr w:type="spellStart"/>
      <w:r>
        <w:rPr>
          <w:rFonts w:ascii="Times New Roman" w:eastAsia="Times New Roman" w:hAnsi="Times New Roman" w:cs="Times New Roman"/>
          <w:b/>
          <w:bCs/>
          <w:sz w:val="28"/>
          <w:szCs w:val="20"/>
        </w:rPr>
        <w:t>Behaviour</w:t>
      </w:r>
      <w:proofErr w:type="spellEnd"/>
      <w:r>
        <w:rPr>
          <w:rFonts w:ascii="Times New Roman" w:eastAsia="Times New Roman" w:hAnsi="Times New Roman" w:cs="Times New Roman"/>
          <w:b/>
          <w:bCs/>
          <w:sz w:val="28"/>
          <w:szCs w:val="20"/>
        </w:rPr>
        <w:t xml:space="preserve"> among Industrial Workers</w:t>
      </w:r>
    </w:p>
    <w:p w:rsidR="007A3BD1" w:rsidRDefault="007A3BD1" w:rsidP="007A3BD1">
      <w:pPr>
        <w:autoSpaceDE w:val="0"/>
        <w:autoSpaceDN w:val="0"/>
        <w:adjustRightInd w:val="0"/>
        <w:spacing w:after="0" w:line="240" w:lineRule="auto"/>
        <w:jc w:val="both"/>
        <w:rPr>
          <w:rFonts w:ascii="Times New Roman" w:eastAsiaTheme="minorHAnsi" w:hAnsi="Times New Roman" w:cs="Times New Roman"/>
          <w:b/>
          <w:sz w:val="20"/>
          <w:szCs w:val="20"/>
        </w:rPr>
      </w:pPr>
      <w:proofErr w:type="spellStart"/>
      <w:r>
        <w:rPr>
          <w:rFonts w:ascii="Times New Roman" w:hAnsi="Times New Roman" w:cs="Times New Roman"/>
          <w:b/>
          <w:sz w:val="20"/>
          <w:szCs w:val="20"/>
        </w:rPr>
        <w:t>Etodike</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Chukwuemeka</w:t>
      </w:r>
      <w:proofErr w:type="spellEnd"/>
      <w:r>
        <w:rPr>
          <w:rFonts w:ascii="Times New Roman" w:hAnsi="Times New Roman" w:cs="Times New Roman"/>
          <w:b/>
          <w:sz w:val="20"/>
          <w:szCs w:val="20"/>
        </w:rPr>
        <w:t xml:space="preserve"> E</w:t>
      </w:r>
      <w:r>
        <w:rPr>
          <w:rFonts w:ascii="Times New Roman" w:hAnsi="Times New Roman" w:cs="Times New Roman"/>
          <w:b/>
          <w:sz w:val="20"/>
          <w:szCs w:val="20"/>
          <w:vertAlign w:val="superscript"/>
        </w:rPr>
        <w:t>1</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Ezeh</w:t>
      </w:r>
      <w:proofErr w:type="spellEnd"/>
      <w:r>
        <w:rPr>
          <w:rFonts w:ascii="Times New Roman" w:hAnsi="Times New Roman" w:cs="Times New Roman"/>
          <w:b/>
          <w:sz w:val="20"/>
          <w:szCs w:val="20"/>
        </w:rPr>
        <w:t xml:space="preserve"> Leonard N</w:t>
      </w:r>
      <w:r>
        <w:rPr>
          <w:rFonts w:ascii="Times New Roman" w:hAnsi="Times New Roman" w:cs="Times New Roman"/>
          <w:b/>
          <w:sz w:val="20"/>
          <w:szCs w:val="20"/>
          <w:vertAlign w:val="superscript"/>
        </w:rPr>
        <w:t>2</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Chukwura</w:t>
      </w:r>
      <w:proofErr w:type="spellEnd"/>
      <w:r>
        <w:rPr>
          <w:rFonts w:ascii="Times New Roman" w:hAnsi="Times New Roman" w:cs="Times New Roman"/>
          <w:b/>
          <w:sz w:val="20"/>
          <w:szCs w:val="20"/>
        </w:rPr>
        <w:t xml:space="preserve"> Emmanuel N</w:t>
      </w:r>
      <w:r>
        <w:rPr>
          <w:rFonts w:ascii="Times New Roman" w:hAnsi="Times New Roman" w:cs="Times New Roman"/>
          <w:b/>
          <w:sz w:val="20"/>
          <w:szCs w:val="20"/>
          <w:vertAlign w:val="superscript"/>
        </w:rPr>
        <w:t>3</w:t>
      </w:r>
    </w:p>
    <w:p w:rsidR="007A3BD1" w:rsidRDefault="007A3BD1" w:rsidP="007A3BD1">
      <w:pPr>
        <w:pStyle w:val="ListParagraph"/>
        <w:spacing w:after="0" w:line="240" w:lineRule="auto"/>
        <w:ind w:left="0"/>
        <w:jc w:val="both"/>
        <w:rPr>
          <w:rFonts w:ascii="Times New Roman" w:hAnsi="Times New Roman"/>
          <w:sz w:val="20"/>
          <w:szCs w:val="20"/>
        </w:rPr>
      </w:pPr>
      <w:r>
        <w:rPr>
          <w:rFonts w:ascii="Times New Roman" w:hAnsi="Times New Roman"/>
          <w:sz w:val="20"/>
          <w:szCs w:val="20"/>
          <w:vertAlign w:val="superscript"/>
        </w:rPr>
        <w:t>1,2</w:t>
      </w:r>
      <w:r>
        <w:rPr>
          <w:rFonts w:ascii="Times New Roman" w:hAnsi="Times New Roman"/>
          <w:sz w:val="20"/>
          <w:szCs w:val="20"/>
        </w:rPr>
        <w:t xml:space="preserve">Dept. of Psychology, </w:t>
      </w:r>
      <w:proofErr w:type="spellStart"/>
      <w:r>
        <w:rPr>
          <w:rFonts w:ascii="Times New Roman" w:hAnsi="Times New Roman"/>
          <w:sz w:val="20"/>
          <w:szCs w:val="20"/>
        </w:rPr>
        <w:t>Nnamdi</w:t>
      </w:r>
      <w:proofErr w:type="spellEnd"/>
      <w:r>
        <w:rPr>
          <w:rFonts w:ascii="Times New Roman" w:hAnsi="Times New Roman"/>
          <w:sz w:val="20"/>
          <w:szCs w:val="20"/>
        </w:rPr>
        <w:t xml:space="preserve"> </w:t>
      </w:r>
      <w:proofErr w:type="spellStart"/>
      <w:r>
        <w:rPr>
          <w:rFonts w:ascii="Times New Roman" w:hAnsi="Times New Roman"/>
          <w:sz w:val="20"/>
          <w:szCs w:val="20"/>
        </w:rPr>
        <w:t>Azikiwe</w:t>
      </w:r>
      <w:proofErr w:type="spellEnd"/>
      <w:r>
        <w:rPr>
          <w:rFonts w:ascii="Times New Roman" w:hAnsi="Times New Roman"/>
          <w:sz w:val="20"/>
          <w:szCs w:val="20"/>
        </w:rPr>
        <w:t xml:space="preserve"> University </w:t>
      </w:r>
      <w:proofErr w:type="spellStart"/>
      <w:r>
        <w:rPr>
          <w:rFonts w:ascii="Times New Roman" w:hAnsi="Times New Roman"/>
          <w:sz w:val="20"/>
          <w:szCs w:val="20"/>
        </w:rPr>
        <w:t>Awka</w:t>
      </w:r>
      <w:proofErr w:type="spellEnd"/>
      <w:r>
        <w:rPr>
          <w:rFonts w:ascii="Times New Roman" w:hAnsi="Times New Roman"/>
          <w:sz w:val="20"/>
          <w:szCs w:val="20"/>
        </w:rPr>
        <w:t xml:space="preserve">, </w:t>
      </w:r>
      <w:proofErr w:type="spellStart"/>
      <w:r>
        <w:rPr>
          <w:rFonts w:ascii="Times New Roman" w:hAnsi="Times New Roman"/>
          <w:sz w:val="20"/>
          <w:szCs w:val="20"/>
        </w:rPr>
        <w:t>Anambra</w:t>
      </w:r>
      <w:proofErr w:type="spellEnd"/>
      <w:r>
        <w:rPr>
          <w:rFonts w:ascii="Times New Roman" w:hAnsi="Times New Roman"/>
          <w:sz w:val="20"/>
          <w:szCs w:val="20"/>
        </w:rPr>
        <w:t xml:space="preserve"> State, Nigeria</w:t>
      </w:r>
    </w:p>
    <w:p w:rsidR="007A3BD1" w:rsidRPr="007A3BD1" w:rsidRDefault="007A3BD1" w:rsidP="007A3BD1">
      <w:pPr>
        <w:spacing w:after="0" w:line="240" w:lineRule="auto"/>
        <w:jc w:val="both"/>
        <w:rPr>
          <w:rFonts w:ascii="Times New Roman" w:hAnsi="Times New Roman"/>
          <w:sz w:val="20"/>
          <w:szCs w:val="20"/>
        </w:rPr>
      </w:pPr>
      <w:r w:rsidRPr="007A3BD1">
        <w:rPr>
          <w:rFonts w:ascii="Times New Roman" w:hAnsi="Times New Roman"/>
          <w:sz w:val="20"/>
          <w:szCs w:val="20"/>
          <w:vertAlign w:val="superscript"/>
        </w:rPr>
        <w:t>3</w:t>
      </w:r>
      <w:r w:rsidRPr="007A3BD1">
        <w:rPr>
          <w:rFonts w:ascii="Times New Roman" w:hAnsi="Times New Roman"/>
          <w:sz w:val="20"/>
          <w:szCs w:val="20"/>
        </w:rPr>
        <w:t xml:space="preserve">Dept. of Educational Psychology </w:t>
      </w:r>
      <w:proofErr w:type="spellStart"/>
      <w:r w:rsidRPr="007A3BD1">
        <w:rPr>
          <w:rFonts w:ascii="Times New Roman" w:hAnsi="Times New Roman"/>
          <w:sz w:val="20"/>
          <w:szCs w:val="20"/>
        </w:rPr>
        <w:t>Nwafor</w:t>
      </w:r>
      <w:proofErr w:type="spellEnd"/>
      <w:r w:rsidRPr="007A3BD1">
        <w:rPr>
          <w:rFonts w:ascii="Times New Roman" w:hAnsi="Times New Roman"/>
          <w:sz w:val="20"/>
          <w:szCs w:val="20"/>
        </w:rPr>
        <w:t xml:space="preserve"> </w:t>
      </w:r>
      <w:proofErr w:type="spellStart"/>
      <w:r w:rsidRPr="007A3BD1">
        <w:rPr>
          <w:rFonts w:ascii="Times New Roman" w:hAnsi="Times New Roman"/>
          <w:sz w:val="20"/>
          <w:szCs w:val="20"/>
        </w:rPr>
        <w:t>Orizu</w:t>
      </w:r>
      <w:proofErr w:type="spellEnd"/>
      <w:r w:rsidRPr="007A3BD1">
        <w:rPr>
          <w:rFonts w:ascii="Times New Roman" w:hAnsi="Times New Roman"/>
          <w:sz w:val="20"/>
          <w:szCs w:val="20"/>
        </w:rPr>
        <w:t xml:space="preserve"> College of Education </w:t>
      </w:r>
      <w:proofErr w:type="spellStart"/>
      <w:r w:rsidRPr="007A3BD1">
        <w:rPr>
          <w:rFonts w:ascii="Times New Roman" w:hAnsi="Times New Roman"/>
          <w:sz w:val="20"/>
          <w:szCs w:val="20"/>
        </w:rPr>
        <w:t>Nsugbe</w:t>
      </w:r>
      <w:proofErr w:type="spellEnd"/>
      <w:r w:rsidRPr="007A3BD1">
        <w:rPr>
          <w:rFonts w:ascii="Times New Roman" w:hAnsi="Times New Roman"/>
          <w:sz w:val="20"/>
          <w:szCs w:val="20"/>
        </w:rPr>
        <w:t xml:space="preserve"> </w:t>
      </w:r>
      <w:proofErr w:type="spellStart"/>
      <w:r w:rsidRPr="007A3BD1">
        <w:rPr>
          <w:rFonts w:ascii="Times New Roman" w:hAnsi="Times New Roman"/>
          <w:sz w:val="20"/>
          <w:szCs w:val="20"/>
        </w:rPr>
        <w:t>Anambra</w:t>
      </w:r>
      <w:proofErr w:type="spellEnd"/>
      <w:r w:rsidRPr="007A3BD1">
        <w:rPr>
          <w:rFonts w:ascii="Times New Roman" w:hAnsi="Times New Roman"/>
          <w:sz w:val="20"/>
          <w:szCs w:val="20"/>
        </w:rPr>
        <w:t xml:space="preserve"> State, Nigeria</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88"/>
      </w:tblGrid>
      <w:tr w:rsidR="007A3BD1" w:rsidTr="007A3BD1">
        <w:trPr>
          <w:trHeight w:val="4312"/>
          <w:jc w:val="center"/>
        </w:trPr>
        <w:tc>
          <w:tcPr>
            <w:tcW w:w="2500" w:type="dxa"/>
          </w:tcPr>
          <w:p w:rsidR="007A3BD1" w:rsidRPr="008258F7" w:rsidRDefault="007A3BD1" w:rsidP="008258F7">
            <w:pPr>
              <w:pStyle w:val="5Correspondence"/>
              <w:tabs>
                <w:tab w:val="left" w:pos="8370"/>
              </w:tabs>
              <w:spacing w:before="0" w:after="0"/>
              <w:rPr>
                <w:b/>
                <w:sz w:val="20"/>
                <w:szCs w:val="20"/>
              </w:rPr>
            </w:pPr>
          </w:p>
          <w:p w:rsidR="007A3BD1" w:rsidRPr="008258F7" w:rsidRDefault="007A3BD1" w:rsidP="008258F7">
            <w:pPr>
              <w:pStyle w:val="5Correspondence"/>
              <w:tabs>
                <w:tab w:val="left" w:pos="8370"/>
              </w:tabs>
              <w:spacing w:before="0" w:after="0"/>
              <w:jc w:val="center"/>
              <w:rPr>
                <w:b/>
                <w:sz w:val="20"/>
                <w:szCs w:val="20"/>
              </w:rPr>
            </w:pPr>
            <w:r w:rsidRPr="008258F7">
              <w:rPr>
                <w:b/>
                <w:sz w:val="20"/>
                <w:szCs w:val="20"/>
              </w:rPr>
              <w:t>*Corresponding author</w:t>
            </w:r>
          </w:p>
          <w:p w:rsidR="007A3BD1" w:rsidRPr="008258F7" w:rsidRDefault="007A3BD1" w:rsidP="008258F7">
            <w:pPr>
              <w:pStyle w:val="5Correspondence"/>
              <w:tabs>
                <w:tab w:val="left" w:pos="8370"/>
              </w:tabs>
              <w:spacing w:before="0" w:after="0"/>
              <w:jc w:val="center"/>
              <w:rPr>
                <w:i/>
                <w:sz w:val="20"/>
                <w:szCs w:val="20"/>
              </w:rPr>
            </w:pPr>
            <w:proofErr w:type="spellStart"/>
            <w:r w:rsidRPr="007A3BD1">
              <w:rPr>
                <w:i/>
                <w:sz w:val="20"/>
                <w:szCs w:val="20"/>
              </w:rPr>
              <w:t>Etodike</w:t>
            </w:r>
            <w:proofErr w:type="spellEnd"/>
            <w:r w:rsidRPr="007A3BD1">
              <w:rPr>
                <w:i/>
                <w:sz w:val="20"/>
                <w:szCs w:val="20"/>
              </w:rPr>
              <w:t xml:space="preserve"> </w:t>
            </w:r>
            <w:proofErr w:type="spellStart"/>
            <w:r w:rsidRPr="007A3BD1">
              <w:rPr>
                <w:i/>
                <w:sz w:val="20"/>
                <w:szCs w:val="20"/>
              </w:rPr>
              <w:t>Chukwuemeka</w:t>
            </w:r>
            <w:proofErr w:type="spellEnd"/>
            <w:r w:rsidRPr="007A3BD1">
              <w:rPr>
                <w:i/>
                <w:sz w:val="20"/>
                <w:szCs w:val="20"/>
              </w:rPr>
              <w:t xml:space="preserve"> E</w:t>
            </w:r>
          </w:p>
          <w:p w:rsidR="007A3BD1" w:rsidRPr="008258F7" w:rsidRDefault="007A3BD1" w:rsidP="008258F7">
            <w:pPr>
              <w:pStyle w:val="5Correspondence"/>
              <w:tabs>
                <w:tab w:val="left" w:pos="8370"/>
              </w:tabs>
              <w:spacing w:before="0" w:after="0"/>
              <w:jc w:val="center"/>
              <w:rPr>
                <w:b/>
                <w:sz w:val="20"/>
                <w:szCs w:val="20"/>
              </w:rPr>
            </w:pPr>
          </w:p>
          <w:p w:rsidR="007A3BD1" w:rsidRPr="008258F7" w:rsidRDefault="007A3BD1" w:rsidP="008258F7">
            <w:pPr>
              <w:pStyle w:val="5Correspondence"/>
              <w:tabs>
                <w:tab w:val="left" w:pos="8370"/>
              </w:tabs>
              <w:spacing w:before="0" w:after="0"/>
              <w:jc w:val="center"/>
              <w:rPr>
                <w:b/>
                <w:sz w:val="20"/>
                <w:szCs w:val="20"/>
              </w:rPr>
            </w:pPr>
            <w:r w:rsidRPr="008258F7">
              <w:rPr>
                <w:b/>
                <w:sz w:val="20"/>
                <w:szCs w:val="20"/>
              </w:rPr>
              <w:t>Article History</w:t>
            </w:r>
          </w:p>
          <w:p w:rsidR="007A3BD1" w:rsidRPr="008258F7" w:rsidRDefault="007A3BD1"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23</w:t>
            </w:r>
            <w:r w:rsidRPr="008258F7">
              <w:rPr>
                <w:i/>
                <w:sz w:val="20"/>
                <w:szCs w:val="20"/>
              </w:rPr>
              <w:t>.0</w:t>
            </w:r>
            <w:r>
              <w:rPr>
                <w:i/>
                <w:sz w:val="20"/>
                <w:szCs w:val="20"/>
              </w:rPr>
              <w:t>8</w:t>
            </w:r>
            <w:r w:rsidRPr="008258F7">
              <w:rPr>
                <w:i/>
                <w:sz w:val="20"/>
                <w:szCs w:val="20"/>
              </w:rPr>
              <w:t>.2017</w:t>
            </w:r>
          </w:p>
          <w:p w:rsidR="007A3BD1" w:rsidRPr="008258F7" w:rsidRDefault="007A3BD1" w:rsidP="008258F7">
            <w:pPr>
              <w:pStyle w:val="5Correspondence"/>
              <w:tabs>
                <w:tab w:val="left" w:pos="8370"/>
              </w:tabs>
              <w:spacing w:before="0" w:after="0"/>
              <w:jc w:val="center"/>
              <w:rPr>
                <w:i/>
                <w:sz w:val="20"/>
                <w:szCs w:val="20"/>
              </w:rPr>
            </w:pPr>
            <w:r w:rsidRPr="008258F7">
              <w:rPr>
                <w:i/>
                <w:sz w:val="20"/>
                <w:szCs w:val="20"/>
              </w:rPr>
              <w:t xml:space="preserve">Accepted: </w:t>
            </w:r>
            <w:r>
              <w:rPr>
                <w:i/>
                <w:sz w:val="20"/>
                <w:szCs w:val="20"/>
              </w:rPr>
              <w:t>28</w:t>
            </w:r>
            <w:r w:rsidRPr="008258F7">
              <w:rPr>
                <w:i/>
                <w:sz w:val="20"/>
                <w:szCs w:val="20"/>
              </w:rPr>
              <w:t>.0</w:t>
            </w:r>
            <w:r>
              <w:rPr>
                <w:i/>
                <w:sz w:val="20"/>
                <w:szCs w:val="20"/>
              </w:rPr>
              <w:t>8</w:t>
            </w:r>
            <w:r w:rsidRPr="008258F7">
              <w:rPr>
                <w:i/>
                <w:sz w:val="20"/>
                <w:szCs w:val="20"/>
              </w:rPr>
              <w:t>.2017</w:t>
            </w:r>
          </w:p>
          <w:p w:rsidR="007A3BD1" w:rsidRPr="008258F7" w:rsidRDefault="007A3BD1" w:rsidP="008258F7">
            <w:pPr>
              <w:pStyle w:val="5Correspondence"/>
              <w:tabs>
                <w:tab w:val="left" w:pos="8370"/>
              </w:tabs>
              <w:spacing w:before="0" w:after="0"/>
              <w:jc w:val="center"/>
              <w:rPr>
                <w:i/>
                <w:sz w:val="20"/>
                <w:szCs w:val="20"/>
              </w:rPr>
            </w:pPr>
            <w:r w:rsidRPr="008258F7">
              <w:rPr>
                <w:i/>
                <w:sz w:val="20"/>
                <w:szCs w:val="20"/>
              </w:rPr>
              <w:t>Published: 30.09.2017</w:t>
            </w:r>
          </w:p>
          <w:p w:rsidR="007A3BD1" w:rsidRPr="008258F7" w:rsidRDefault="007A3BD1" w:rsidP="008258F7">
            <w:pPr>
              <w:pStyle w:val="5Correspondence"/>
              <w:tabs>
                <w:tab w:val="left" w:pos="8370"/>
              </w:tabs>
              <w:spacing w:before="0" w:after="0"/>
              <w:jc w:val="center"/>
              <w:rPr>
                <w:i/>
                <w:sz w:val="20"/>
                <w:szCs w:val="20"/>
              </w:rPr>
            </w:pPr>
          </w:p>
          <w:p w:rsidR="007A3BD1" w:rsidRPr="008258F7" w:rsidRDefault="007A3BD1"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7A3BD1" w:rsidRPr="008258F7" w:rsidRDefault="00771F27" w:rsidP="008258F7">
            <w:pPr>
              <w:pStyle w:val="Header"/>
              <w:jc w:val="center"/>
              <w:rPr>
                <w:rFonts w:ascii="Times New Roman" w:hAnsi="Times New Roman" w:cs="Times New Roman"/>
                <w:sz w:val="20"/>
                <w:szCs w:val="20"/>
              </w:rPr>
            </w:pPr>
            <w:r>
              <w:rPr>
                <w:szCs w:val="28"/>
              </w:rPr>
              <w:t>10.36347/sjahss.2017.v05i09.025</w:t>
            </w:r>
            <w:bookmarkStart w:id="0" w:name="_GoBack"/>
            <w:bookmarkEnd w:id="0"/>
          </w:p>
          <w:p w:rsidR="007A3BD1" w:rsidRDefault="007A3BD1" w:rsidP="008258F7">
            <w:pPr>
              <w:pStyle w:val="5Correspondence"/>
              <w:tabs>
                <w:tab w:val="left" w:pos="8370"/>
              </w:tabs>
              <w:spacing w:before="0" w:after="0"/>
              <w:jc w:val="center"/>
              <w:rPr>
                <w:b/>
                <w:sz w:val="20"/>
                <w:szCs w:val="20"/>
              </w:rPr>
            </w:pPr>
          </w:p>
          <w:p w:rsidR="007A3BD1" w:rsidRPr="008258F7" w:rsidRDefault="007A3BD1" w:rsidP="008258F7">
            <w:pPr>
              <w:pStyle w:val="5Correspondence"/>
              <w:tabs>
                <w:tab w:val="left" w:pos="8370"/>
              </w:tabs>
              <w:spacing w:before="0" w:after="0"/>
              <w:jc w:val="center"/>
              <w:rPr>
                <w:b/>
                <w:sz w:val="20"/>
                <w:szCs w:val="20"/>
              </w:rPr>
            </w:pPr>
            <w:r>
              <w:rPr>
                <w:b/>
                <w:noProof/>
                <w:sz w:val="20"/>
                <w:szCs w:val="20"/>
              </w:rPr>
              <w:drawing>
                <wp:inline distT="0" distB="0" distL="0" distR="0" wp14:anchorId="60E79F92" wp14:editId="30E197CE">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Pr>
          <w:p w:rsidR="007A3BD1" w:rsidRPr="008258F7" w:rsidRDefault="007A3BD1"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The thrust of this study explored the predictive effects of abusive supervision on organizational cynicism and counterproductive workplace </w:t>
            </w:r>
            <w:proofErr w:type="spellStart"/>
            <w:r>
              <w:rPr>
                <w:rFonts w:ascii="Times New Roman" w:eastAsia="Times New Roman" w:hAnsi="Times New Roman" w:cs="Times New Roman"/>
                <w:sz w:val="20"/>
                <w:szCs w:val="20"/>
              </w:rPr>
              <w:t>behaviour</w:t>
            </w:r>
            <w:proofErr w:type="spellEnd"/>
            <w:r>
              <w:rPr>
                <w:rFonts w:ascii="Times New Roman" w:eastAsia="Times New Roman" w:hAnsi="Times New Roman" w:cs="Times New Roman"/>
                <w:sz w:val="20"/>
                <w:szCs w:val="20"/>
              </w:rPr>
              <w:t xml:space="preserve"> among waste management workers in </w:t>
            </w:r>
            <w:proofErr w:type="spellStart"/>
            <w:r>
              <w:rPr>
                <w:rFonts w:ascii="Times New Roman" w:eastAsia="Times New Roman" w:hAnsi="Times New Roman" w:cs="Times New Roman"/>
                <w:sz w:val="20"/>
                <w:szCs w:val="20"/>
              </w:rPr>
              <w:t>Anambra</w:t>
            </w:r>
            <w:proofErr w:type="spellEnd"/>
            <w:r>
              <w:rPr>
                <w:rFonts w:ascii="Times New Roman" w:eastAsia="Times New Roman" w:hAnsi="Times New Roman" w:cs="Times New Roman"/>
                <w:sz w:val="20"/>
                <w:szCs w:val="20"/>
              </w:rPr>
              <w:t xml:space="preserve"> State. Responses of two hundred and ninety (209) waste management workers whose ages ranged from 27 years to 41 years with average age of 32 years and standard deviation of 1.05 were obtained through a simple randomization technique with abusive supervision scale by </w:t>
            </w:r>
            <w:proofErr w:type="spellStart"/>
            <w:r>
              <w:rPr>
                <w:rFonts w:ascii="Times New Roman" w:eastAsia="Times New Roman" w:hAnsi="Times New Roman" w:cs="Times New Roman"/>
                <w:sz w:val="20"/>
                <w:szCs w:val="20"/>
              </w:rPr>
              <w:t>Tepper</w:t>
            </w:r>
            <w:proofErr w:type="spellEnd"/>
            <w:r>
              <w:rPr>
                <w:rFonts w:ascii="Times New Roman" w:eastAsia="Times New Roman" w:hAnsi="Times New Roman" w:cs="Times New Roman"/>
                <w:sz w:val="20"/>
                <w:szCs w:val="20"/>
              </w:rPr>
              <w:t xml:space="preserve">, organizational cynicism scale by Dean, </w:t>
            </w:r>
            <w:proofErr w:type="spellStart"/>
            <w:r>
              <w:rPr>
                <w:rFonts w:ascii="Times New Roman" w:eastAsia="Times New Roman" w:hAnsi="Times New Roman" w:cs="Times New Roman"/>
                <w:sz w:val="20"/>
                <w:szCs w:val="20"/>
              </w:rPr>
              <w:t>Brandes</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Dharwadkar</w:t>
            </w:r>
            <w:proofErr w:type="spellEnd"/>
            <w:r>
              <w:rPr>
                <w:rFonts w:ascii="Times New Roman" w:eastAsia="Times New Roman" w:hAnsi="Times New Roman" w:cs="Times New Roman"/>
                <w:sz w:val="20"/>
                <w:szCs w:val="20"/>
              </w:rPr>
              <w:t xml:space="preserve"> and counterproductive workplace </w:t>
            </w:r>
            <w:proofErr w:type="spellStart"/>
            <w:r>
              <w:rPr>
                <w:rFonts w:ascii="Times New Roman" w:eastAsia="Times New Roman" w:hAnsi="Times New Roman" w:cs="Times New Roman"/>
                <w:sz w:val="20"/>
                <w:szCs w:val="20"/>
              </w:rPr>
              <w:t>behaviour</w:t>
            </w:r>
            <w:proofErr w:type="spellEnd"/>
            <w:r>
              <w:rPr>
                <w:rFonts w:ascii="Times New Roman" w:eastAsia="Times New Roman" w:hAnsi="Times New Roman" w:cs="Times New Roman"/>
                <w:sz w:val="20"/>
                <w:szCs w:val="20"/>
              </w:rPr>
              <w:t xml:space="preserve"> scale by Spector and Fox. Hypotheses were tested using regression analysis as statistical tool.  The result indicated that abusive supervision significantly and positively predicted both organizational cynicism and counterproductive workplace </w:t>
            </w:r>
            <w:proofErr w:type="spellStart"/>
            <w:r>
              <w:rPr>
                <w:rFonts w:ascii="Times New Roman" w:eastAsia="Times New Roman" w:hAnsi="Times New Roman" w:cs="Times New Roman"/>
                <w:sz w:val="20"/>
                <w:szCs w:val="20"/>
              </w:rPr>
              <w:t>behaviour</w:t>
            </w:r>
            <w:proofErr w:type="spellEnd"/>
            <w:r>
              <w:rPr>
                <w:rFonts w:ascii="Times New Roman" w:eastAsia="Times New Roman" w:hAnsi="Times New Roman" w:cs="Times New Roman"/>
                <w:sz w:val="20"/>
                <w:szCs w:val="20"/>
              </w:rPr>
              <w:t xml:space="preserve"> at β = .34, p &lt; .05 and β = .27, p &lt; .05 (n = 209) respectively. Employee abuse of any form is known to precipitate varying negative organizational antecedents and as such, management is advised to engage workers to ventilate their grievances in order to reduce effects of abusive supervision for the good of the organization</w:t>
            </w:r>
            <w:r w:rsidRPr="008258F7">
              <w:rPr>
                <w:rFonts w:ascii="Times New Roman" w:hAnsi="Times New Roman" w:cs="Times New Roman"/>
                <w:color w:val="000000" w:themeColor="text1"/>
                <w:sz w:val="20"/>
                <w:szCs w:val="20"/>
              </w:rPr>
              <w:t>.</w:t>
            </w:r>
          </w:p>
          <w:p w:rsidR="007A3BD1" w:rsidRPr="008258F7" w:rsidRDefault="007A3BD1" w:rsidP="00685186">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t xml:space="preserve"> </w:t>
            </w:r>
            <w:r>
              <w:rPr>
                <w:rFonts w:ascii="Times New Roman" w:hAnsi="Times New Roman" w:cs="Times New Roman"/>
                <w:sz w:val="20"/>
                <w:szCs w:val="20"/>
              </w:rPr>
              <w:t xml:space="preserve">abusive supervision, waste management workers, organizational, cynicism, counterproductive workplace </w:t>
            </w:r>
            <w:proofErr w:type="spellStart"/>
            <w:r>
              <w:rPr>
                <w:rFonts w:ascii="Times New Roman" w:hAnsi="Times New Roman" w:cs="Times New Roman"/>
                <w:sz w:val="20"/>
                <w:szCs w:val="20"/>
              </w:rPr>
              <w:t>behaviour</w:t>
            </w:r>
            <w:proofErr w:type="spellEnd"/>
            <w:r w:rsidRPr="00435C0F">
              <w:rPr>
                <w:rFonts w:ascii="Times New Roman" w:hAnsi="Times New Roman" w:cs="Times New Roman"/>
                <w:iCs/>
                <w:sz w:val="20"/>
                <w:szCs w:val="20"/>
              </w:rPr>
              <w:t>.</w:t>
            </w:r>
          </w:p>
          <w:p w:rsidR="007A3BD1" w:rsidRPr="008258F7" w:rsidRDefault="007A3BD1" w:rsidP="007A3BD1">
            <w:pPr>
              <w:jc w:val="both"/>
              <w:rPr>
                <w:rFonts w:ascii="Times New Roman" w:hAnsi="Times New Roman" w:cs="Times New Roman"/>
                <w:sz w:val="20"/>
                <w:szCs w:val="20"/>
              </w:rPr>
            </w:pPr>
            <w:r>
              <w:rPr>
                <w:rFonts w:ascii="Times New Roman" w:hAnsi="Times New Roman"/>
                <w:sz w:val="20"/>
                <w:szCs w:val="20"/>
              </w:rPr>
              <w:t xml:space="preserve"> </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7A3BD1">
          <w:headerReference w:type="default" r:id="rId10"/>
          <w:footerReference w:type="default" r:id="rId11"/>
          <w:footerReference w:type="first" r:id="rId12"/>
          <w:pgSz w:w="11907" w:h="16839" w:code="9"/>
          <w:pgMar w:top="1440" w:right="1080" w:bottom="1440" w:left="1080" w:header="720" w:footer="1440" w:gutter="0"/>
          <w:pgNumType w:start="1276"/>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7A3BD1" w:rsidRPr="007A3BD1" w:rsidRDefault="007A3BD1" w:rsidP="007A3BD1">
      <w:pPr>
        <w:autoSpaceDE w:val="0"/>
        <w:autoSpaceDN w:val="0"/>
        <w:adjustRightInd w:val="0"/>
        <w:spacing w:after="0" w:line="240" w:lineRule="auto"/>
        <w:jc w:val="both"/>
        <w:rPr>
          <w:rFonts w:ascii="Times New Roman" w:hAnsi="Times New Roman" w:cs="Times New Roman"/>
          <w:b/>
          <w:sz w:val="20"/>
          <w:szCs w:val="20"/>
        </w:rPr>
      </w:pPr>
      <w:r w:rsidRPr="007A3BD1">
        <w:rPr>
          <w:rFonts w:ascii="Times New Roman" w:hAnsi="Times New Roman" w:cs="Times New Roman"/>
          <w:b/>
          <w:sz w:val="20"/>
          <w:szCs w:val="20"/>
        </w:rPr>
        <w:lastRenderedPageBreak/>
        <w:t>INTRODUCTION</w:t>
      </w: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r w:rsidRPr="007A3BD1">
        <w:rPr>
          <w:rFonts w:ascii="Times New Roman" w:hAnsi="Times New Roman" w:cs="Times New Roman"/>
          <w:sz w:val="20"/>
          <w:szCs w:val="20"/>
        </w:rPr>
        <w:t>Without effective management of human resource in the organization, rarely do organizations achieve success. The human resource management has in consideration of the above been adjudged the most critical factor of organizational success [1, 2]</w:t>
      </w:r>
      <w:r w:rsidRPr="007A3BD1">
        <w:rPr>
          <w:rFonts w:ascii="Times New Roman" w:hAnsi="Times New Roman" w:cs="Times New Roman"/>
          <w:sz w:val="20"/>
          <w:szCs w:val="20"/>
          <w:shd w:val="clear" w:color="auto" w:fill="FFFFFF"/>
        </w:rPr>
        <w:t xml:space="preserve">, hence, may precipitate varying negative antecedents if is not effectively managed. </w:t>
      </w:r>
      <w:r w:rsidRPr="007A3BD1">
        <w:rPr>
          <w:rFonts w:ascii="Times New Roman" w:hAnsi="Times New Roman" w:cs="Times New Roman"/>
          <w:sz w:val="20"/>
          <w:szCs w:val="20"/>
        </w:rPr>
        <w:t xml:space="preserve"> </w:t>
      </w:r>
      <w:proofErr w:type="spellStart"/>
      <w:r w:rsidRPr="007A3BD1">
        <w:rPr>
          <w:rStyle w:val="A6"/>
          <w:rFonts w:ascii="Times New Roman" w:hAnsi="Times New Roman" w:cs="Times New Roman"/>
          <w:sz w:val="20"/>
          <w:szCs w:val="20"/>
        </w:rPr>
        <w:t>Schaufeli</w:t>
      </w:r>
      <w:proofErr w:type="spellEnd"/>
      <w:r w:rsidRPr="007A3BD1">
        <w:rPr>
          <w:rStyle w:val="A6"/>
          <w:rFonts w:ascii="Times New Roman" w:hAnsi="Times New Roman" w:cs="Times New Roman"/>
          <w:sz w:val="20"/>
          <w:szCs w:val="20"/>
        </w:rPr>
        <w:t xml:space="preserve">, Bakker and Van </w:t>
      </w:r>
      <w:proofErr w:type="spellStart"/>
      <w:r w:rsidRPr="007A3BD1">
        <w:rPr>
          <w:rStyle w:val="A6"/>
          <w:rFonts w:ascii="Times New Roman" w:hAnsi="Times New Roman" w:cs="Times New Roman"/>
          <w:sz w:val="20"/>
          <w:szCs w:val="20"/>
        </w:rPr>
        <w:t>Rheenen</w:t>
      </w:r>
      <w:proofErr w:type="spellEnd"/>
      <w:r w:rsidRPr="007A3BD1">
        <w:rPr>
          <w:rStyle w:val="A6"/>
          <w:rFonts w:ascii="Times New Roman" w:hAnsi="Times New Roman" w:cs="Times New Roman"/>
          <w:sz w:val="20"/>
          <w:szCs w:val="20"/>
        </w:rPr>
        <w:t xml:space="preserve"> [3] contended that</w:t>
      </w:r>
      <w:r w:rsidRPr="007A3BD1">
        <w:rPr>
          <w:rFonts w:ascii="Times New Roman" w:hAnsi="Times New Roman" w:cs="Times New Roman"/>
          <w:sz w:val="20"/>
          <w:szCs w:val="20"/>
        </w:rPr>
        <w:t xml:space="preserve"> the antecedents of such attitudes and behaviors are the function of organizational climate as implemented by organizational management/leadership which is also a critical factor for organizational effectiveness.  Employees as the mercenaries of work organizations ensure that organizational tasks are executed within the mandate/objectives of the organizations within the supervision of the organizational leadership which ensures that these employees are fully deployed and engaged using viable motivational paradigms [4]</w:t>
      </w:r>
      <w:r w:rsidRPr="007A3BD1">
        <w:rPr>
          <w:rFonts w:ascii="Times New Roman" w:hAnsi="Times New Roman" w:cs="Times New Roman"/>
          <w:sz w:val="20"/>
          <w:szCs w:val="20"/>
          <w:shd w:val="clear" w:color="auto" w:fill="FFFFFF"/>
        </w:rPr>
        <w:t>.</w:t>
      </w:r>
      <w:r w:rsidRPr="007A3BD1">
        <w:rPr>
          <w:rFonts w:ascii="Times New Roman" w:hAnsi="Times New Roman" w:cs="Times New Roman"/>
          <w:b/>
          <w:sz w:val="20"/>
          <w:szCs w:val="20"/>
        </w:rPr>
        <w:t xml:space="preserve"> </w:t>
      </w:r>
      <w:r w:rsidRPr="007A3BD1">
        <w:rPr>
          <w:rFonts w:ascii="Times New Roman" w:hAnsi="Times New Roman" w:cs="Times New Roman"/>
          <w:sz w:val="20"/>
          <w:szCs w:val="20"/>
        </w:rPr>
        <w:t xml:space="preserve">In most organizational instances, human </w:t>
      </w:r>
      <w:proofErr w:type="spellStart"/>
      <w:r w:rsidRPr="007A3BD1">
        <w:rPr>
          <w:rFonts w:ascii="Times New Roman" w:hAnsi="Times New Roman" w:cs="Times New Roman"/>
          <w:sz w:val="20"/>
          <w:szCs w:val="20"/>
        </w:rPr>
        <w:t>behavioural</w:t>
      </w:r>
      <w:proofErr w:type="spellEnd"/>
      <w:r w:rsidRPr="007A3BD1">
        <w:rPr>
          <w:rFonts w:ascii="Times New Roman" w:hAnsi="Times New Roman" w:cs="Times New Roman"/>
          <w:sz w:val="20"/>
          <w:szCs w:val="20"/>
        </w:rPr>
        <w:t xml:space="preserve"> antecedents in the workplace have been linked to certain job, employee and organizational outcomes depending upon organizational circumstances, goals and operating environment. Common types of negative </w:t>
      </w:r>
      <w:r w:rsidRPr="007A3BD1">
        <w:rPr>
          <w:rFonts w:ascii="Times New Roman" w:hAnsi="Times New Roman" w:cs="Times New Roman"/>
          <w:sz w:val="20"/>
          <w:szCs w:val="20"/>
        </w:rPr>
        <w:lastRenderedPageBreak/>
        <w:t xml:space="preserve">employee outcomes are counterproductive workplace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and organizational cynicism.</w:t>
      </w: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r w:rsidRPr="007A3BD1">
        <w:rPr>
          <w:rFonts w:ascii="Times New Roman" w:hAnsi="Times New Roman" w:cs="Times New Roman"/>
          <w:sz w:val="20"/>
          <w:szCs w:val="20"/>
        </w:rPr>
        <w:t xml:space="preserve">Michael [5] referred to counterproductive workplace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as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of an employee that harms an organization or its members and it includes such acts as shoplifting, sabotage, verbal abuse, withholding of effort, lying, lateness, theft, absenteeism refusing to cooperate and physical assault. Counterproductive workplace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is one of the numerous employees’ outcomes which have many causative factors such as; abusive supervision [6]. Any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which goes against the goal of an organization may also be viewed as counterproductive work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on the part of the employee. This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can be intentional or unintentional and result from a wide range of underlying causes and motivations. It has been proposed that a person-by environment interaction can be utilized to explain a variety of counterproductive work </w:t>
      </w:r>
      <w:proofErr w:type="spellStart"/>
      <w:r w:rsidRPr="007A3BD1">
        <w:rPr>
          <w:rFonts w:ascii="Times New Roman" w:hAnsi="Times New Roman" w:cs="Times New Roman"/>
          <w:sz w:val="20"/>
          <w:szCs w:val="20"/>
        </w:rPr>
        <w:t>behaviours</w:t>
      </w:r>
      <w:proofErr w:type="spellEnd"/>
      <w:r w:rsidRPr="007A3BD1">
        <w:rPr>
          <w:rFonts w:ascii="Times New Roman" w:hAnsi="Times New Roman" w:cs="Times New Roman"/>
          <w:sz w:val="20"/>
          <w:szCs w:val="20"/>
        </w:rPr>
        <w:t xml:space="preserve">. For instance, an employee who steals from the company may do so because of the influence of supervision style (environment) and underlying psychopathology (person) that work in concert to result in the counterproductive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w:t>
      </w:r>
      <w:r w:rsidRPr="007A3BD1">
        <w:rPr>
          <w:rFonts w:ascii="Times New Roman" w:hAnsi="Times New Roman" w:cs="Times New Roman"/>
          <w:b/>
          <w:sz w:val="20"/>
          <w:szCs w:val="20"/>
        </w:rPr>
        <w:t xml:space="preserve"> </w:t>
      </w:r>
      <w:r w:rsidRPr="007A3BD1">
        <w:rPr>
          <w:rFonts w:ascii="Times New Roman" w:hAnsi="Times New Roman" w:cs="Times New Roman"/>
          <w:sz w:val="20"/>
          <w:szCs w:val="20"/>
        </w:rPr>
        <w:t xml:space="preserve">This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can be </w:t>
      </w:r>
      <w:r w:rsidRPr="007A3BD1">
        <w:rPr>
          <w:rFonts w:ascii="Times New Roman" w:hAnsi="Times New Roman" w:cs="Times New Roman"/>
          <w:sz w:val="20"/>
          <w:szCs w:val="20"/>
        </w:rPr>
        <w:lastRenderedPageBreak/>
        <w:t>intentional or unintentional and result from a wide range of underlying causes and motivations.</w:t>
      </w: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r w:rsidRPr="007A3BD1">
        <w:rPr>
          <w:rFonts w:ascii="Times New Roman" w:hAnsi="Times New Roman" w:cs="Times New Roman"/>
          <w:sz w:val="20"/>
          <w:szCs w:val="20"/>
        </w:rPr>
        <w:t xml:space="preserve">Evaluation of a person interaction with the environment may also provide ample explanation on the evolution of counterproductive work </w:t>
      </w:r>
      <w:proofErr w:type="spellStart"/>
      <w:r w:rsidRPr="007A3BD1">
        <w:rPr>
          <w:rFonts w:ascii="Times New Roman" w:hAnsi="Times New Roman" w:cs="Times New Roman"/>
          <w:sz w:val="20"/>
          <w:szCs w:val="20"/>
        </w:rPr>
        <w:t>behaviours</w:t>
      </w:r>
      <w:proofErr w:type="spellEnd"/>
      <w:r w:rsidRPr="007A3BD1">
        <w:rPr>
          <w:rFonts w:ascii="Times New Roman" w:hAnsi="Times New Roman" w:cs="Times New Roman"/>
          <w:sz w:val="20"/>
          <w:szCs w:val="20"/>
        </w:rPr>
        <w:t>. For instance, an employee who steals from the company may do so because of poor supervision or as a result to stress associated in form of abuse by the supervisor.  Penney and Spector [7] asserted that a number of studies in this area have focused attention on identifying environmental antecedents of CWB such as job stressors and identifying personality traits such as affectivity that may increase an individual’s propensity to engage in CWB and organizational cynicism.</w:t>
      </w: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r w:rsidRPr="007A3BD1">
        <w:rPr>
          <w:rFonts w:ascii="Times New Roman" w:hAnsi="Times New Roman" w:cs="Times New Roman"/>
          <w:sz w:val="20"/>
          <w:szCs w:val="20"/>
        </w:rPr>
        <w:t xml:space="preserve">Cynicism or cynical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is an evaluative judgment that stems from an individual’s employment experiences. Irrespective of the accuracy or validity of the individual’s perceptions on which the employee’s cynicism construct is based, it is real in its consequences [8]. Cynicism can be expressed both overtly, such as through direct statements questioning the integrity of the organization, and covertly through the use of sarcastic humor and nonverbal behaviors, such as “knowing I looks,” “rolling eyes,” and “smirks” [9]. Cynicism is negative and is therefore a sensitive topic to managers and organizations. Nair and </w:t>
      </w:r>
      <w:proofErr w:type="spellStart"/>
      <w:r w:rsidRPr="007A3BD1">
        <w:rPr>
          <w:rFonts w:ascii="Times New Roman" w:hAnsi="Times New Roman" w:cs="Times New Roman"/>
          <w:sz w:val="20"/>
          <w:szCs w:val="20"/>
        </w:rPr>
        <w:t>Kamalanabhan</w:t>
      </w:r>
      <w:proofErr w:type="spellEnd"/>
      <w:r w:rsidRPr="007A3BD1">
        <w:rPr>
          <w:rFonts w:ascii="Times New Roman" w:hAnsi="Times New Roman" w:cs="Times New Roman"/>
          <w:sz w:val="20"/>
          <w:szCs w:val="20"/>
        </w:rPr>
        <w:t xml:space="preserve"> [10] contended that this sensitivity, negative attitudes as well as the organizational practices that foster them have been relatively neglected in management research.  Cynics may feel embarrassment, hatred and even dishonor when they think about their organizations and have doubts about their fulfillment of their careers within their organizations. </w:t>
      </w: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proofErr w:type="spellStart"/>
      <w:r w:rsidRPr="007A3BD1">
        <w:rPr>
          <w:rFonts w:ascii="Times New Roman" w:hAnsi="Times New Roman" w:cs="Times New Roman"/>
          <w:sz w:val="20"/>
          <w:szCs w:val="20"/>
        </w:rPr>
        <w:t>Ozler</w:t>
      </w:r>
      <w:proofErr w:type="spellEnd"/>
      <w:r w:rsidRPr="007A3BD1">
        <w:rPr>
          <w:rFonts w:ascii="Times New Roman" w:hAnsi="Times New Roman" w:cs="Times New Roman"/>
          <w:sz w:val="20"/>
          <w:szCs w:val="20"/>
        </w:rPr>
        <w:t xml:space="preserve"> and </w:t>
      </w:r>
      <w:proofErr w:type="spellStart"/>
      <w:r w:rsidRPr="007A3BD1">
        <w:rPr>
          <w:rFonts w:ascii="Times New Roman" w:hAnsi="Times New Roman" w:cs="Times New Roman"/>
          <w:sz w:val="20"/>
          <w:szCs w:val="20"/>
        </w:rPr>
        <w:t>Atalay</w:t>
      </w:r>
      <w:proofErr w:type="spellEnd"/>
      <w:r w:rsidRPr="007A3BD1">
        <w:rPr>
          <w:rFonts w:ascii="Times New Roman" w:hAnsi="Times New Roman" w:cs="Times New Roman"/>
          <w:sz w:val="20"/>
          <w:szCs w:val="20"/>
        </w:rPr>
        <w:t xml:space="preserve"> [11] asserted that organizational cynicism is an individual's negative feelings, such as anger, disappointment, hopelessness, about many problems both for the staff and organizations General cynicism is an inborn and determined personality trait which reflects generally negative perceptions about human behavior. </w:t>
      </w:r>
      <w:proofErr w:type="spellStart"/>
      <w:r w:rsidRPr="007A3BD1">
        <w:rPr>
          <w:rFonts w:ascii="Times New Roman" w:hAnsi="Times New Roman" w:cs="Times New Roman"/>
          <w:sz w:val="20"/>
          <w:szCs w:val="20"/>
        </w:rPr>
        <w:t>Ikechukwu-Ifudui</w:t>
      </w:r>
      <w:proofErr w:type="spellEnd"/>
      <w:r w:rsidRPr="007A3BD1">
        <w:rPr>
          <w:rFonts w:ascii="Times New Roman" w:hAnsi="Times New Roman" w:cs="Times New Roman"/>
          <w:sz w:val="20"/>
          <w:szCs w:val="20"/>
        </w:rPr>
        <w:t xml:space="preserve"> &amp; Myers, [12] using employees in the Nigerian banking sector as a case study, opined that lack of trust is the leading cause of cynicism at work. They further contended that its impacts on employee engagement and psychological well-being may be utterly devastating.  Cynicism is also defensive response, because it can shield employees against feeling strong emotions and prepare them for the next “inevitable failure” [13]. Although, there are different types of cynicism such as; social cynicism, employee cynicism, civil servant cynicism, work cynicism and organizational cynicism (OC) [9], this study shall only focus on the later – organizational cynicism. Organizational cynicism is the negative attitudes of an </w:t>
      </w:r>
      <w:r w:rsidRPr="007A3BD1">
        <w:rPr>
          <w:rFonts w:ascii="Times New Roman" w:hAnsi="Times New Roman" w:cs="Times New Roman"/>
          <w:sz w:val="20"/>
          <w:szCs w:val="20"/>
        </w:rPr>
        <w:lastRenderedPageBreak/>
        <w:t>individual in connection with his/her organization (</w:t>
      </w:r>
      <w:proofErr w:type="spellStart"/>
      <w:r w:rsidRPr="007A3BD1">
        <w:rPr>
          <w:rFonts w:ascii="Times New Roman" w:hAnsi="Times New Roman" w:cs="Times New Roman"/>
          <w:sz w:val="20"/>
          <w:szCs w:val="20"/>
        </w:rPr>
        <w:t>Kalağan</w:t>
      </w:r>
      <w:proofErr w:type="spellEnd"/>
      <w:r w:rsidRPr="007A3BD1">
        <w:rPr>
          <w:rFonts w:ascii="Times New Roman" w:hAnsi="Times New Roman" w:cs="Times New Roman"/>
          <w:sz w:val="20"/>
          <w:szCs w:val="20"/>
        </w:rPr>
        <w:t xml:space="preserve">, 2009).  </w:t>
      </w: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r w:rsidRPr="007A3BD1">
        <w:rPr>
          <w:rFonts w:ascii="Times New Roman" w:hAnsi="Times New Roman" w:cs="Times New Roman"/>
          <w:sz w:val="20"/>
          <w:szCs w:val="20"/>
        </w:rPr>
        <w:t xml:space="preserve">In contemporary Nigerian organizations, several instances abound which are indicative that organizational cynicism may be unavoidable among Nigerian employees organizational leadership is improved upon. The individual negative feelings, such as disturbance, dissatisfaction and hopelessness about the staff and organization may be orchestrated by corruption and no meaningful progressive which impacts so negatively on the organizations and members [11, 12].  Cynicism is also an attitude that involves unfriendliness from the organization due to actual or perceived evidence that an organization lacks honesty and will always attempt to fool its employees [10]. Depending upon the severity, lack of trust and faith in one’s organization expressed both overtly and covertly may be the foundation for cynical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which may be precursor to other organizational deviant </w:t>
      </w:r>
      <w:proofErr w:type="spellStart"/>
      <w:r w:rsidRPr="007A3BD1">
        <w:rPr>
          <w:rFonts w:ascii="Times New Roman" w:hAnsi="Times New Roman" w:cs="Times New Roman"/>
          <w:sz w:val="20"/>
          <w:szCs w:val="20"/>
        </w:rPr>
        <w:t>behaviours</w:t>
      </w:r>
      <w:proofErr w:type="spellEnd"/>
      <w:r w:rsidRPr="007A3BD1">
        <w:rPr>
          <w:rFonts w:ascii="Times New Roman" w:hAnsi="Times New Roman" w:cs="Times New Roman"/>
          <w:sz w:val="20"/>
          <w:szCs w:val="20"/>
        </w:rPr>
        <w:t xml:space="preserve">.  </w:t>
      </w: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r w:rsidRPr="007A3BD1">
        <w:rPr>
          <w:rFonts w:ascii="Times New Roman" w:hAnsi="Times New Roman" w:cs="Times New Roman"/>
          <w:sz w:val="20"/>
          <w:szCs w:val="20"/>
        </w:rPr>
        <w:t xml:space="preserve">Retaliatory </w:t>
      </w:r>
      <w:proofErr w:type="spellStart"/>
      <w:r w:rsidRPr="007A3BD1">
        <w:rPr>
          <w:rFonts w:ascii="Times New Roman" w:hAnsi="Times New Roman" w:cs="Times New Roman"/>
          <w:sz w:val="20"/>
          <w:szCs w:val="20"/>
        </w:rPr>
        <w:t>behaviours</w:t>
      </w:r>
      <w:proofErr w:type="spellEnd"/>
      <w:r w:rsidRPr="007A3BD1">
        <w:rPr>
          <w:rFonts w:ascii="Times New Roman" w:hAnsi="Times New Roman" w:cs="Times New Roman"/>
          <w:sz w:val="20"/>
          <w:szCs w:val="20"/>
        </w:rPr>
        <w:t xml:space="preserve"> such as counterproductive workplace </w:t>
      </w:r>
      <w:proofErr w:type="spellStart"/>
      <w:r w:rsidRPr="007A3BD1">
        <w:rPr>
          <w:rFonts w:ascii="Times New Roman" w:hAnsi="Times New Roman" w:cs="Times New Roman"/>
          <w:sz w:val="20"/>
          <w:szCs w:val="20"/>
        </w:rPr>
        <w:t>behaviours</w:t>
      </w:r>
      <w:proofErr w:type="spellEnd"/>
      <w:r w:rsidRPr="007A3BD1">
        <w:rPr>
          <w:rFonts w:ascii="Times New Roman" w:hAnsi="Times New Roman" w:cs="Times New Roman"/>
          <w:sz w:val="20"/>
          <w:szCs w:val="20"/>
        </w:rPr>
        <w:t xml:space="preserve"> and organizational cynicism may be induced abusive supervision. Mary [14] asserts that abusive supervision is hostile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of managers toward their subordinates. When subordinates are lookdown upon, neglected or discriminated among others by their supervisors, they look to coworkers for support and </w:t>
      </w:r>
      <w:proofErr w:type="spellStart"/>
      <w:r w:rsidRPr="007A3BD1">
        <w:rPr>
          <w:rFonts w:ascii="Times New Roman" w:hAnsi="Times New Roman" w:cs="Times New Roman"/>
          <w:sz w:val="20"/>
          <w:szCs w:val="20"/>
        </w:rPr>
        <w:t>behavioural</w:t>
      </w:r>
      <w:proofErr w:type="spellEnd"/>
      <w:r w:rsidRPr="007A3BD1">
        <w:rPr>
          <w:rFonts w:ascii="Times New Roman" w:hAnsi="Times New Roman" w:cs="Times New Roman"/>
          <w:sz w:val="20"/>
          <w:szCs w:val="20"/>
        </w:rPr>
        <w:t xml:space="preserve"> guidance. If they see that deviant </w:t>
      </w:r>
      <w:proofErr w:type="spellStart"/>
      <w:r w:rsidRPr="007A3BD1">
        <w:rPr>
          <w:rFonts w:ascii="Times New Roman" w:hAnsi="Times New Roman" w:cs="Times New Roman"/>
          <w:sz w:val="20"/>
          <w:szCs w:val="20"/>
        </w:rPr>
        <w:t>behaviours</w:t>
      </w:r>
      <w:proofErr w:type="spellEnd"/>
      <w:r w:rsidRPr="007A3BD1">
        <w:rPr>
          <w:rFonts w:ascii="Times New Roman" w:hAnsi="Times New Roman" w:cs="Times New Roman"/>
          <w:sz w:val="20"/>
          <w:szCs w:val="20"/>
        </w:rPr>
        <w:t xml:space="preserve"> like theft and shirking are accepted, they are more likely to engage in those </w:t>
      </w:r>
      <w:proofErr w:type="spellStart"/>
      <w:r w:rsidRPr="007A3BD1">
        <w:rPr>
          <w:rFonts w:ascii="Times New Roman" w:hAnsi="Times New Roman" w:cs="Times New Roman"/>
          <w:sz w:val="20"/>
          <w:szCs w:val="20"/>
        </w:rPr>
        <w:t>behaviours</w:t>
      </w:r>
      <w:proofErr w:type="spellEnd"/>
      <w:r w:rsidRPr="007A3BD1">
        <w:rPr>
          <w:rFonts w:ascii="Times New Roman" w:hAnsi="Times New Roman" w:cs="Times New Roman"/>
          <w:sz w:val="20"/>
          <w:szCs w:val="20"/>
        </w:rPr>
        <w:t xml:space="preserve"> themselves. Kelly and </w:t>
      </w:r>
      <w:proofErr w:type="spellStart"/>
      <w:r w:rsidRPr="007A3BD1">
        <w:rPr>
          <w:rFonts w:ascii="Times New Roman" w:hAnsi="Times New Roman" w:cs="Times New Roman"/>
          <w:sz w:val="20"/>
          <w:szCs w:val="20"/>
        </w:rPr>
        <w:t>Benneth</w:t>
      </w:r>
      <w:proofErr w:type="spellEnd"/>
      <w:r w:rsidRPr="007A3BD1">
        <w:rPr>
          <w:rFonts w:ascii="Times New Roman" w:hAnsi="Times New Roman" w:cs="Times New Roman"/>
          <w:sz w:val="20"/>
          <w:szCs w:val="20"/>
        </w:rPr>
        <w:t xml:space="preserve"> [15] asserted that the past decade has recorded an explosion of interest and research on the topic of abusive supervision. Such </w:t>
      </w:r>
      <w:proofErr w:type="spellStart"/>
      <w:r w:rsidRPr="007A3BD1">
        <w:rPr>
          <w:rFonts w:ascii="Times New Roman" w:hAnsi="Times New Roman" w:cs="Times New Roman"/>
          <w:sz w:val="20"/>
          <w:szCs w:val="20"/>
        </w:rPr>
        <w:t>behaviours</w:t>
      </w:r>
      <w:proofErr w:type="spellEnd"/>
      <w:r w:rsidRPr="007A3BD1">
        <w:rPr>
          <w:rFonts w:ascii="Times New Roman" w:hAnsi="Times New Roman" w:cs="Times New Roman"/>
          <w:sz w:val="20"/>
          <w:szCs w:val="20"/>
        </w:rPr>
        <w:t xml:space="preserve"> typically include ridiculing and humiliating subordinates in public, refusing to speak with subordinates, or otherwise debasing subordinates. Research suggests that abusive supervision has a detrimental effect on a number of organizational outcomes, including an increase in anti-social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among subordinates, job performance, job satisfaction, and organizational commitment. </w:t>
      </w:r>
      <w:proofErr w:type="spellStart"/>
      <w:r w:rsidRPr="007A3BD1">
        <w:rPr>
          <w:rFonts w:ascii="Times New Roman" w:hAnsi="Times New Roman" w:cs="Times New Roman"/>
          <w:sz w:val="20"/>
          <w:szCs w:val="20"/>
        </w:rPr>
        <w:t>Tepper</w:t>
      </w:r>
      <w:proofErr w:type="spellEnd"/>
      <w:r w:rsidRPr="007A3BD1">
        <w:rPr>
          <w:rFonts w:ascii="Times New Roman" w:hAnsi="Times New Roman" w:cs="Times New Roman"/>
          <w:sz w:val="20"/>
          <w:szCs w:val="20"/>
        </w:rPr>
        <w:t xml:space="preserve"> (2000) opined that abusive supervision is estimated to affect approximately 10 to 16 percent of American workers at an annual cost of $23.8 billion dollars.  </w:t>
      </w: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p>
    <w:p w:rsidR="007A3BD1" w:rsidRPr="007A3BD1" w:rsidRDefault="007A3BD1" w:rsidP="007A3BD1">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7A3BD1">
        <w:rPr>
          <w:rFonts w:ascii="Times New Roman" w:eastAsia="Times New Roman" w:hAnsi="Times New Roman" w:cs="Times New Roman"/>
          <w:sz w:val="20"/>
          <w:szCs w:val="20"/>
        </w:rPr>
        <w:t xml:space="preserve">In consideration of both psychological and financial cost of abusive supervision in precipitating retaliatory </w:t>
      </w:r>
      <w:proofErr w:type="spellStart"/>
      <w:r w:rsidRPr="007A3BD1">
        <w:rPr>
          <w:rFonts w:ascii="Times New Roman" w:eastAsia="Times New Roman" w:hAnsi="Times New Roman" w:cs="Times New Roman"/>
          <w:sz w:val="20"/>
          <w:szCs w:val="20"/>
        </w:rPr>
        <w:t>behaviours</w:t>
      </w:r>
      <w:proofErr w:type="spellEnd"/>
      <w:r w:rsidRPr="007A3BD1">
        <w:rPr>
          <w:rFonts w:ascii="Times New Roman" w:eastAsia="Times New Roman" w:hAnsi="Times New Roman" w:cs="Times New Roman"/>
          <w:sz w:val="20"/>
          <w:szCs w:val="20"/>
        </w:rPr>
        <w:t xml:space="preserve">, and its outcome on employee and organizational effectiveness, theoretical underpinning bridging its predictive antecedents on counterproductive workplace </w:t>
      </w:r>
      <w:proofErr w:type="spellStart"/>
      <w:r w:rsidRPr="007A3BD1">
        <w:rPr>
          <w:rFonts w:ascii="Times New Roman" w:eastAsia="Times New Roman" w:hAnsi="Times New Roman" w:cs="Times New Roman"/>
          <w:sz w:val="20"/>
          <w:szCs w:val="20"/>
        </w:rPr>
        <w:t>behaviour</w:t>
      </w:r>
      <w:proofErr w:type="spellEnd"/>
      <w:r w:rsidRPr="007A3BD1">
        <w:rPr>
          <w:rFonts w:ascii="Times New Roman" w:eastAsia="Times New Roman" w:hAnsi="Times New Roman" w:cs="Times New Roman"/>
          <w:sz w:val="20"/>
          <w:szCs w:val="20"/>
        </w:rPr>
        <w:t xml:space="preserve"> and organizational cynicism; there is evidence that an organizational problem which requires empirical evidence exists.  Consequently, certain pertinent questions may arise as follows:</w:t>
      </w:r>
    </w:p>
    <w:p w:rsidR="007A3BD1" w:rsidRPr="007A3BD1" w:rsidRDefault="007A3BD1" w:rsidP="007A3BD1">
      <w:pPr>
        <w:pStyle w:val="ListParagraph"/>
        <w:numPr>
          <w:ilvl w:val="0"/>
          <w:numId w:val="38"/>
        </w:numPr>
        <w:autoSpaceDE w:val="0"/>
        <w:autoSpaceDN w:val="0"/>
        <w:adjustRightInd w:val="0"/>
        <w:spacing w:after="0" w:line="240" w:lineRule="auto"/>
        <w:jc w:val="both"/>
        <w:rPr>
          <w:rFonts w:ascii="Times New Roman" w:hAnsi="Times New Roman"/>
          <w:sz w:val="20"/>
          <w:szCs w:val="20"/>
        </w:rPr>
      </w:pPr>
      <w:r w:rsidRPr="007A3BD1">
        <w:rPr>
          <w:rFonts w:ascii="Times New Roman" w:hAnsi="Times New Roman"/>
          <w:sz w:val="20"/>
          <w:szCs w:val="20"/>
        </w:rPr>
        <w:lastRenderedPageBreak/>
        <w:t xml:space="preserve">Would abusive supervision significantly predict organizational cynicism among waste management workers in </w:t>
      </w:r>
      <w:proofErr w:type="spellStart"/>
      <w:r w:rsidRPr="007A3BD1">
        <w:rPr>
          <w:rFonts w:ascii="Times New Roman" w:hAnsi="Times New Roman"/>
          <w:sz w:val="20"/>
          <w:szCs w:val="20"/>
        </w:rPr>
        <w:t>Anambra</w:t>
      </w:r>
      <w:proofErr w:type="spellEnd"/>
      <w:r w:rsidRPr="007A3BD1">
        <w:rPr>
          <w:rFonts w:ascii="Times New Roman" w:hAnsi="Times New Roman"/>
          <w:sz w:val="20"/>
          <w:szCs w:val="20"/>
        </w:rPr>
        <w:t xml:space="preserve"> State?</w:t>
      </w:r>
    </w:p>
    <w:p w:rsidR="007A3BD1" w:rsidRPr="007A3BD1" w:rsidRDefault="007A3BD1" w:rsidP="007A3BD1">
      <w:pPr>
        <w:pStyle w:val="ListParagraph"/>
        <w:numPr>
          <w:ilvl w:val="0"/>
          <w:numId w:val="38"/>
        </w:numPr>
        <w:autoSpaceDE w:val="0"/>
        <w:autoSpaceDN w:val="0"/>
        <w:adjustRightInd w:val="0"/>
        <w:spacing w:after="0" w:line="240" w:lineRule="auto"/>
        <w:jc w:val="both"/>
        <w:rPr>
          <w:rFonts w:ascii="Times New Roman" w:hAnsi="Times New Roman"/>
          <w:sz w:val="20"/>
          <w:szCs w:val="20"/>
        </w:rPr>
      </w:pPr>
      <w:r w:rsidRPr="007A3BD1">
        <w:rPr>
          <w:rFonts w:ascii="Times New Roman" w:hAnsi="Times New Roman"/>
          <w:sz w:val="20"/>
          <w:szCs w:val="20"/>
        </w:rPr>
        <w:t xml:space="preserve">Would abusive supervision significantly predict counterproductive workplace </w:t>
      </w:r>
      <w:proofErr w:type="spellStart"/>
      <w:r w:rsidRPr="007A3BD1">
        <w:rPr>
          <w:rFonts w:ascii="Times New Roman" w:hAnsi="Times New Roman"/>
          <w:sz w:val="20"/>
          <w:szCs w:val="20"/>
        </w:rPr>
        <w:t>behaviour</w:t>
      </w:r>
      <w:proofErr w:type="spellEnd"/>
      <w:r w:rsidRPr="007A3BD1">
        <w:rPr>
          <w:rFonts w:ascii="Times New Roman" w:hAnsi="Times New Roman"/>
          <w:sz w:val="20"/>
          <w:szCs w:val="20"/>
        </w:rPr>
        <w:t xml:space="preserve"> among waste management workers in </w:t>
      </w:r>
      <w:proofErr w:type="spellStart"/>
      <w:r w:rsidRPr="007A3BD1">
        <w:rPr>
          <w:rFonts w:ascii="Times New Roman" w:hAnsi="Times New Roman"/>
          <w:sz w:val="20"/>
          <w:szCs w:val="20"/>
        </w:rPr>
        <w:t>Anambra</w:t>
      </w:r>
      <w:proofErr w:type="spellEnd"/>
      <w:r w:rsidRPr="007A3BD1">
        <w:rPr>
          <w:rFonts w:ascii="Times New Roman" w:hAnsi="Times New Roman"/>
          <w:sz w:val="20"/>
          <w:szCs w:val="20"/>
        </w:rPr>
        <w:t xml:space="preserve"> State?</w:t>
      </w:r>
    </w:p>
    <w:p w:rsidR="007A3BD1" w:rsidRPr="007A3BD1" w:rsidRDefault="007A3BD1" w:rsidP="007A3BD1">
      <w:pPr>
        <w:autoSpaceDE w:val="0"/>
        <w:autoSpaceDN w:val="0"/>
        <w:adjustRightInd w:val="0"/>
        <w:spacing w:after="0" w:line="240" w:lineRule="auto"/>
        <w:jc w:val="both"/>
        <w:rPr>
          <w:rFonts w:ascii="Times New Roman" w:eastAsia="Times New Roman" w:hAnsi="Times New Roman" w:cs="Times New Roman"/>
          <w:sz w:val="20"/>
          <w:szCs w:val="20"/>
        </w:rPr>
      </w:pPr>
    </w:p>
    <w:p w:rsidR="007A3BD1" w:rsidRPr="007A3BD1" w:rsidRDefault="007A3BD1" w:rsidP="007A3BD1">
      <w:pPr>
        <w:autoSpaceDE w:val="0"/>
        <w:autoSpaceDN w:val="0"/>
        <w:adjustRightInd w:val="0"/>
        <w:spacing w:after="0" w:line="240" w:lineRule="auto"/>
        <w:jc w:val="both"/>
        <w:rPr>
          <w:rFonts w:ascii="Times New Roman" w:eastAsiaTheme="minorHAnsi" w:hAnsi="Times New Roman" w:cs="Times New Roman"/>
          <w:b/>
          <w:sz w:val="20"/>
          <w:szCs w:val="20"/>
        </w:rPr>
      </w:pPr>
      <w:r w:rsidRPr="007A3BD1">
        <w:rPr>
          <w:rFonts w:ascii="Times New Roman" w:hAnsi="Times New Roman" w:cs="Times New Roman"/>
          <w:b/>
          <w:sz w:val="20"/>
          <w:szCs w:val="20"/>
        </w:rPr>
        <w:t>LITERATURE</w:t>
      </w: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b/>
          <w:sz w:val="20"/>
          <w:szCs w:val="20"/>
        </w:rPr>
      </w:pPr>
      <w:r w:rsidRPr="007A3BD1">
        <w:rPr>
          <w:rFonts w:ascii="Times New Roman" w:hAnsi="Times New Roman" w:cs="Times New Roman"/>
          <w:sz w:val="20"/>
          <w:szCs w:val="20"/>
        </w:rPr>
        <w:t>Organizational cynicism is an attitude, characterized by frustration and negative beliefs, resulting primarily from unmet expectations, which is capable of being directed towards an organization in general and/or more specific facets of the organizational environment (Brockway, 2012). It refers to the lack, among workers, of the feelings of righteousness, confidence, fairness and sincerity towards the organization where they work (Abraham, 2000). Organizational cynicism is a learned response rather than a personality-based predisposition (</w:t>
      </w:r>
      <w:proofErr w:type="spellStart"/>
      <w:r w:rsidRPr="007A3BD1">
        <w:rPr>
          <w:rFonts w:ascii="Times New Roman" w:hAnsi="Times New Roman" w:cs="Times New Roman"/>
          <w:sz w:val="20"/>
          <w:szCs w:val="20"/>
        </w:rPr>
        <w:t>Wanous</w:t>
      </w:r>
      <w:proofErr w:type="spellEnd"/>
      <w:r w:rsidRPr="007A3BD1">
        <w:rPr>
          <w:rFonts w:ascii="Times New Roman" w:hAnsi="Times New Roman" w:cs="Times New Roman"/>
          <w:sz w:val="20"/>
          <w:szCs w:val="20"/>
        </w:rPr>
        <w:t xml:space="preserve">, </w:t>
      </w:r>
      <w:proofErr w:type="spellStart"/>
      <w:r w:rsidRPr="007A3BD1">
        <w:rPr>
          <w:rFonts w:ascii="Times New Roman" w:hAnsi="Times New Roman" w:cs="Times New Roman"/>
          <w:sz w:val="20"/>
          <w:szCs w:val="20"/>
        </w:rPr>
        <w:t>Reicher</w:t>
      </w:r>
      <w:proofErr w:type="spellEnd"/>
      <w:r w:rsidRPr="007A3BD1">
        <w:rPr>
          <w:rFonts w:ascii="Times New Roman" w:hAnsi="Times New Roman" w:cs="Times New Roman"/>
          <w:sz w:val="20"/>
          <w:szCs w:val="20"/>
        </w:rPr>
        <w:t xml:space="preserve"> &amp; Austin, 2000).</w:t>
      </w: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b/>
          <w:sz w:val="20"/>
          <w:szCs w:val="20"/>
        </w:rPr>
      </w:pP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b/>
          <w:sz w:val="20"/>
          <w:szCs w:val="20"/>
        </w:rPr>
      </w:pPr>
      <w:r w:rsidRPr="007A3BD1">
        <w:rPr>
          <w:rFonts w:ascii="Times New Roman" w:hAnsi="Times New Roman" w:cs="Times New Roman"/>
          <w:sz w:val="20"/>
          <w:szCs w:val="20"/>
        </w:rPr>
        <w:t>Organizational cynicism was found to have significant negative relationships with organizational commitment, organizational citizenship behavior, and job satisfaction (</w:t>
      </w:r>
      <w:proofErr w:type="spellStart"/>
      <w:r w:rsidRPr="007A3BD1">
        <w:rPr>
          <w:rFonts w:ascii="Times New Roman" w:hAnsi="Times New Roman" w:cs="Times New Roman"/>
          <w:sz w:val="20"/>
          <w:szCs w:val="20"/>
        </w:rPr>
        <w:t>Andersson</w:t>
      </w:r>
      <w:proofErr w:type="spellEnd"/>
      <w:r w:rsidRPr="007A3BD1">
        <w:rPr>
          <w:rFonts w:ascii="Times New Roman" w:hAnsi="Times New Roman" w:cs="Times New Roman"/>
          <w:sz w:val="20"/>
          <w:szCs w:val="20"/>
        </w:rPr>
        <w:t xml:space="preserve"> &amp; Bateman, 1997). It is a negative attitude that develops as a result of perceived malfeasance of the agent or entity. Such a negative attitude can be directed at the organization as a whole and/or the individuals in the organization (</w:t>
      </w:r>
      <w:proofErr w:type="spellStart"/>
      <w:r w:rsidRPr="007A3BD1">
        <w:rPr>
          <w:rFonts w:ascii="Times New Roman" w:hAnsi="Times New Roman" w:cs="Times New Roman"/>
          <w:sz w:val="20"/>
          <w:szCs w:val="20"/>
        </w:rPr>
        <w:t>Reicher</w:t>
      </w:r>
      <w:proofErr w:type="spellEnd"/>
      <w:r w:rsidRPr="007A3BD1">
        <w:rPr>
          <w:rFonts w:ascii="Times New Roman" w:hAnsi="Times New Roman" w:cs="Times New Roman"/>
          <w:sz w:val="20"/>
          <w:szCs w:val="20"/>
        </w:rPr>
        <w:t>, 1997). Organizational cynicism is a general and specific attitude characterized with anger, hopelessness, disappointment and a tendency to distrust individuals, groups, ideologies, social abilities or institutions (</w:t>
      </w:r>
      <w:proofErr w:type="spellStart"/>
      <w:r w:rsidRPr="007A3BD1">
        <w:rPr>
          <w:rFonts w:ascii="Times New Roman" w:hAnsi="Times New Roman" w:cs="Times New Roman"/>
          <w:sz w:val="20"/>
          <w:szCs w:val="20"/>
        </w:rPr>
        <w:t>Andersson</w:t>
      </w:r>
      <w:proofErr w:type="spellEnd"/>
      <w:r w:rsidRPr="007A3BD1">
        <w:rPr>
          <w:rFonts w:ascii="Times New Roman" w:hAnsi="Times New Roman" w:cs="Times New Roman"/>
          <w:sz w:val="20"/>
          <w:szCs w:val="20"/>
        </w:rPr>
        <w:t xml:space="preserve">, 1996). </w:t>
      </w: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b/>
          <w:sz w:val="20"/>
          <w:szCs w:val="20"/>
        </w:rPr>
      </w:pP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b/>
          <w:sz w:val="20"/>
          <w:szCs w:val="20"/>
        </w:rPr>
      </w:pPr>
      <w:r w:rsidRPr="007A3BD1">
        <w:rPr>
          <w:rFonts w:ascii="Times New Roman" w:hAnsi="Times New Roman" w:cs="Times New Roman"/>
          <w:sz w:val="20"/>
          <w:szCs w:val="20"/>
        </w:rPr>
        <w:t>Organizational cynicism is a negative attitude with three dimensions towards the organization where one works. These dimensions are (1) a belief that the organization lacks integrity; (2) negative affect toward the organization; and (3) tendencies to disparaging and critical behaviors toward the organization (</w:t>
      </w:r>
      <w:proofErr w:type="spellStart"/>
      <w:r w:rsidRPr="007A3BD1">
        <w:rPr>
          <w:rFonts w:ascii="Times New Roman" w:hAnsi="Times New Roman" w:cs="Times New Roman"/>
          <w:sz w:val="20"/>
          <w:szCs w:val="20"/>
        </w:rPr>
        <w:t>Kutanis</w:t>
      </w:r>
      <w:proofErr w:type="spellEnd"/>
      <w:r w:rsidRPr="007A3BD1">
        <w:rPr>
          <w:rFonts w:ascii="Times New Roman" w:hAnsi="Times New Roman" w:cs="Times New Roman"/>
          <w:sz w:val="20"/>
          <w:szCs w:val="20"/>
        </w:rPr>
        <w:t xml:space="preserve"> &amp; </w:t>
      </w:r>
      <w:proofErr w:type="spellStart"/>
      <w:r w:rsidRPr="007A3BD1">
        <w:rPr>
          <w:rFonts w:ascii="Times New Roman" w:hAnsi="Times New Roman" w:cs="Times New Roman"/>
          <w:sz w:val="20"/>
          <w:szCs w:val="20"/>
        </w:rPr>
        <w:t>Çetinel</w:t>
      </w:r>
      <w:proofErr w:type="spellEnd"/>
      <w:r w:rsidRPr="007A3BD1">
        <w:rPr>
          <w:rFonts w:ascii="Times New Roman" w:hAnsi="Times New Roman" w:cs="Times New Roman"/>
          <w:sz w:val="20"/>
          <w:szCs w:val="20"/>
        </w:rPr>
        <w:t>, 2009). Organizational cynicism is a complex process which culminates in a belief that the organization is not fair [9].</w:t>
      </w:r>
    </w:p>
    <w:p w:rsidR="007A3BD1" w:rsidRPr="007A3BD1" w:rsidRDefault="007A3BD1" w:rsidP="007A3BD1">
      <w:pPr>
        <w:autoSpaceDE w:val="0"/>
        <w:autoSpaceDN w:val="0"/>
        <w:adjustRightInd w:val="0"/>
        <w:spacing w:after="0" w:line="240" w:lineRule="auto"/>
        <w:jc w:val="both"/>
        <w:rPr>
          <w:rFonts w:ascii="Times New Roman" w:hAnsi="Times New Roman" w:cs="Times New Roman"/>
          <w:b/>
          <w:sz w:val="20"/>
          <w:szCs w:val="20"/>
        </w:rPr>
      </w:pPr>
    </w:p>
    <w:p w:rsidR="007A3BD1" w:rsidRPr="007A3BD1" w:rsidRDefault="007A3BD1" w:rsidP="007A3BD1">
      <w:pPr>
        <w:autoSpaceDE w:val="0"/>
        <w:autoSpaceDN w:val="0"/>
        <w:adjustRightInd w:val="0"/>
        <w:spacing w:after="0" w:line="240" w:lineRule="auto"/>
        <w:jc w:val="both"/>
        <w:rPr>
          <w:rFonts w:ascii="Times New Roman" w:hAnsi="Times New Roman" w:cs="Times New Roman"/>
          <w:sz w:val="20"/>
          <w:szCs w:val="20"/>
        </w:rPr>
      </w:pPr>
      <w:r w:rsidRPr="007A3BD1">
        <w:rPr>
          <w:rFonts w:ascii="Times New Roman" w:hAnsi="Times New Roman" w:cs="Times New Roman"/>
          <w:b/>
          <w:sz w:val="20"/>
          <w:szCs w:val="20"/>
        </w:rPr>
        <w:t xml:space="preserve">Cognitive Dimension - </w:t>
      </w:r>
      <w:r w:rsidRPr="007A3BD1">
        <w:rPr>
          <w:rFonts w:ascii="Times New Roman" w:hAnsi="Times New Roman" w:cs="Times New Roman"/>
          <w:sz w:val="20"/>
          <w:szCs w:val="20"/>
        </w:rPr>
        <w:t>The first dimension is the belief in the organization's lack of honesty. The cognitive (belief) dimension of Organizational cynicism consists of the belief that the organization's practices are deficient in justice, honesty and sincerity [9].</w:t>
      </w:r>
      <w:r w:rsidRPr="007A3BD1">
        <w:rPr>
          <w:rFonts w:ascii="Times New Roman" w:hAnsi="Times New Roman" w:cs="Times New Roman"/>
          <w:b/>
          <w:sz w:val="20"/>
          <w:szCs w:val="20"/>
        </w:rPr>
        <w:t xml:space="preserve"> </w:t>
      </w:r>
      <w:r w:rsidRPr="007A3BD1">
        <w:rPr>
          <w:rFonts w:ascii="Times New Roman" w:hAnsi="Times New Roman" w:cs="Times New Roman"/>
          <w:sz w:val="20"/>
          <w:szCs w:val="20"/>
        </w:rPr>
        <w:t xml:space="preserve">Cognitive dimension refers to employees’ disbelief in their organizations. </w:t>
      </w:r>
      <w:proofErr w:type="gramStart"/>
      <w:r w:rsidRPr="007A3BD1">
        <w:rPr>
          <w:rFonts w:ascii="Times New Roman" w:hAnsi="Times New Roman" w:cs="Times New Roman"/>
          <w:sz w:val="20"/>
          <w:szCs w:val="20"/>
        </w:rPr>
        <w:t>(</w:t>
      </w:r>
      <w:proofErr w:type="spellStart"/>
      <w:r w:rsidRPr="007A3BD1">
        <w:rPr>
          <w:rFonts w:ascii="Times New Roman" w:hAnsi="Times New Roman" w:cs="Times New Roman"/>
          <w:sz w:val="20"/>
          <w:szCs w:val="20"/>
        </w:rPr>
        <w:t>Urbany</w:t>
      </w:r>
      <w:proofErr w:type="spellEnd"/>
      <w:r w:rsidRPr="007A3BD1">
        <w:rPr>
          <w:rFonts w:ascii="Times New Roman" w:hAnsi="Times New Roman" w:cs="Times New Roman"/>
          <w:sz w:val="20"/>
          <w:szCs w:val="20"/>
        </w:rPr>
        <w:t>, 2005).</w:t>
      </w:r>
      <w:proofErr w:type="gramEnd"/>
      <w:r w:rsidRPr="007A3BD1">
        <w:rPr>
          <w:rFonts w:ascii="Times New Roman" w:hAnsi="Times New Roman" w:cs="Times New Roman"/>
          <w:sz w:val="20"/>
          <w:szCs w:val="20"/>
        </w:rPr>
        <w:t xml:space="preserve"> Due to these beliefs, they</w:t>
      </w:r>
      <w:r w:rsidRPr="007A3BD1">
        <w:rPr>
          <w:rFonts w:ascii="Times New Roman" w:hAnsi="Times New Roman" w:cs="Times New Roman"/>
          <w:b/>
          <w:sz w:val="20"/>
          <w:szCs w:val="20"/>
        </w:rPr>
        <w:t xml:space="preserve"> </w:t>
      </w:r>
      <w:r w:rsidRPr="007A3BD1">
        <w:rPr>
          <w:rFonts w:ascii="Times New Roman" w:hAnsi="Times New Roman" w:cs="Times New Roman"/>
          <w:sz w:val="20"/>
          <w:szCs w:val="20"/>
        </w:rPr>
        <w:t>think that the organizational practices betray them [9].</w:t>
      </w:r>
    </w:p>
    <w:p w:rsidR="007A3BD1" w:rsidRPr="007A3BD1" w:rsidRDefault="007A3BD1" w:rsidP="007A3BD1">
      <w:pPr>
        <w:autoSpaceDE w:val="0"/>
        <w:autoSpaceDN w:val="0"/>
        <w:adjustRightInd w:val="0"/>
        <w:spacing w:after="0" w:line="240" w:lineRule="auto"/>
        <w:jc w:val="both"/>
        <w:rPr>
          <w:rFonts w:ascii="Times New Roman" w:hAnsi="Times New Roman" w:cs="Times New Roman"/>
          <w:b/>
          <w:sz w:val="20"/>
          <w:szCs w:val="20"/>
        </w:rPr>
      </w:pPr>
    </w:p>
    <w:p w:rsidR="007A3BD1" w:rsidRPr="007A3BD1" w:rsidRDefault="007A3BD1" w:rsidP="007A3BD1">
      <w:pPr>
        <w:autoSpaceDE w:val="0"/>
        <w:autoSpaceDN w:val="0"/>
        <w:adjustRightInd w:val="0"/>
        <w:spacing w:after="0" w:line="240" w:lineRule="auto"/>
        <w:jc w:val="both"/>
        <w:rPr>
          <w:rFonts w:ascii="Times New Roman" w:hAnsi="Times New Roman" w:cs="Times New Roman"/>
          <w:sz w:val="20"/>
          <w:szCs w:val="20"/>
        </w:rPr>
      </w:pPr>
      <w:r w:rsidRPr="007A3BD1">
        <w:rPr>
          <w:rFonts w:ascii="Times New Roman" w:hAnsi="Times New Roman" w:cs="Times New Roman"/>
          <w:b/>
          <w:sz w:val="20"/>
          <w:szCs w:val="20"/>
        </w:rPr>
        <w:t xml:space="preserve">Emotional Dimension - </w:t>
      </w:r>
      <w:r w:rsidRPr="007A3BD1">
        <w:rPr>
          <w:rFonts w:ascii="Times New Roman" w:hAnsi="Times New Roman" w:cs="Times New Roman"/>
          <w:sz w:val="20"/>
          <w:szCs w:val="20"/>
        </w:rPr>
        <w:t>Emotional /sentimental reactions to the organization are the second dimension of organizational cynicism. The sensitive/emotional</w:t>
      </w:r>
      <w:r w:rsidRPr="007A3BD1">
        <w:rPr>
          <w:rFonts w:ascii="Times New Roman" w:hAnsi="Times New Roman" w:cs="Times New Roman"/>
          <w:b/>
          <w:sz w:val="20"/>
          <w:szCs w:val="20"/>
        </w:rPr>
        <w:t xml:space="preserve"> </w:t>
      </w:r>
      <w:r w:rsidRPr="007A3BD1">
        <w:rPr>
          <w:rFonts w:ascii="Times New Roman" w:hAnsi="Times New Roman" w:cs="Times New Roman"/>
          <w:sz w:val="20"/>
          <w:szCs w:val="20"/>
        </w:rPr>
        <w:lastRenderedPageBreak/>
        <w:t>dimension of organizational cynicism consists of strong emotional reactions towards the organization [9]. Emotional dimension consists of emotional reactions such as anxiety, shame, anger, disappointment (O'Leary, 2003) or rage/pessimism (</w:t>
      </w:r>
      <w:proofErr w:type="spellStart"/>
      <w:r w:rsidRPr="007A3BD1">
        <w:rPr>
          <w:rFonts w:ascii="Times New Roman" w:hAnsi="Times New Roman" w:cs="Times New Roman"/>
          <w:sz w:val="20"/>
          <w:szCs w:val="20"/>
        </w:rPr>
        <w:t>Brandes</w:t>
      </w:r>
      <w:proofErr w:type="spellEnd"/>
      <w:r w:rsidRPr="007A3BD1">
        <w:rPr>
          <w:rFonts w:ascii="Times New Roman" w:hAnsi="Times New Roman" w:cs="Times New Roman"/>
          <w:sz w:val="20"/>
          <w:szCs w:val="20"/>
        </w:rPr>
        <w:t>, 1999). Organizational cynicism of emotional dimension contain some powerful emotional reactions like disrespect, anger, boredom and shame (Abraham, 2000).</w:t>
      </w:r>
    </w:p>
    <w:p w:rsidR="007A3BD1" w:rsidRPr="007A3BD1" w:rsidRDefault="007A3BD1" w:rsidP="007A3BD1">
      <w:pPr>
        <w:autoSpaceDE w:val="0"/>
        <w:autoSpaceDN w:val="0"/>
        <w:adjustRightInd w:val="0"/>
        <w:spacing w:after="0" w:line="240" w:lineRule="auto"/>
        <w:jc w:val="both"/>
        <w:rPr>
          <w:rFonts w:ascii="Times New Roman" w:hAnsi="Times New Roman" w:cs="Times New Roman"/>
          <w:b/>
          <w:sz w:val="20"/>
          <w:szCs w:val="20"/>
        </w:rPr>
      </w:pPr>
    </w:p>
    <w:p w:rsidR="007A3BD1" w:rsidRPr="007A3BD1" w:rsidRDefault="007A3BD1" w:rsidP="007A3BD1">
      <w:pPr>
        <w:autoSpaceDE w:val="0"/>
        <w:autoSpaceDN w:val="0"/>
        <w:adjustRightInd w:val="0"/>
        <w:spacing w:after="0" w:line="240" w:lineRule="auto"/>
        <w:jc w:val="both"/>
        <w:rPr>
          <w:rFonts w:ascii="Times New Roman" w:hAnsi="Times New Roman" w:cs="Times New Roman"/>
          <w:b/>
          <w:sz w:val="20"/>
          <w:szCs w:val="20"/>
        </w:rPr>
      </w:pPr>
      <w:r w:rsidRPr="007A3BD1">
        <w:rPr>
          <w:rFonts w:ascii="Times New Roman" w:hAnsi="Times New Roman" w:cs="Times New Roman"/>
          <w:b/>
          <w:sz w:val="20"/>
          <w:szCs w:val="20"/>
        </w:rPr>
        <w:t>Behavioral Dimension</w:t>
      </w:r>
      <w:r w:rsidRPr="007A3BD1">
        <w:rPr>
          <w:rFonts w:ascii="Times New Roman" w:hAnsi="Times New Roman" w:cs="Times New Roman"/>
          <w:sz w:val="20"/>
          <w:szCs w:val="20"/>
        </w:rPr>
        <w:t xml:space="preserve"> - The last dimension refers to negative tendencies and mainly humiliating attitudes. Behavioral dimension, the last dimension of organizational cynicism, consists of negative and frequently critical attitudes. The most prominent of behavioral tendencies is strong critical expressions towards the organization [9]. Behavioral dimension covers employees’ fierce criticisms of the organization such as condescension, denigration and belittlement (Turner &amp; Valentine, 2001). In this dimension, the employee may get alienated from or sever her ties with the organization (O'Brien, 2004).</w:t>
      </w:r>
    </w:p>
    <w:p w:rsidR="007A3BD1" w:rsidRPr="007A3BD1" w:rsidRDefault="007A3BD1" w:rsidP="007A3BD1">
      <w:pPr>
        <w:autoSpaceDE w:val="0"/>
        <w:autoSpaceDN w:val="0"/>
        <w:adjustRightInd w:val="0"/>
        <w:spacing w:after="0" w:line="240" w:lineRule="auto"/>
        <w:jc w:val="both"/>
        <w:rPr>
          <w:rFonts w:ascii="Times New Roman" w:hAnsi="Times New Roman" w:cs="Times New Roman"/>
          <w:sz w:val="20"/>
          <w:szCs w:val="20"/>
        </w:rPr>
      </w:pPr>
    </w:p>
    <w:p w:rsidR="007A3BD1" w:rsidRPr="007A3BD1" w:rsidRDefault="007A3BD1" w:rsidP="007A3BD1">
      <w:pPr>
        <w:autoSpaceDE w:val="0"/>
        <w:autoSpaceDN w:val="0"/>
        <w:adjustRightInd w:val="0"/>
        <w:spacing w:after="0" w:line="240" w:lineRule="auto"/>
        <w:jc w:val="both"/>
        <w:rPr>
          <w:rFonts w:ascii="Times New Roman" w:hAnsi="Times New Roman" w:cs="Times New Roman"/>
          <w:sz w:val="20"/>
          <w:szCs w:val="20"/>
        </w:rPr>
      </w:pPr>
      <w:r w:rsidRPr="007A3BD1">
        <w:rPr>
          <w:rFonts w:ascii="Times New Roman" w:hAnsi="Times New Roman" w:cs="Times New Roman"/>
          <w:b/>
          <w:sz w:val="20"/>
          <w:szCs w:val="20"/>
        </w:rPr>
        <w:t>Theoretical Framework</w:t>
      </w:r>
    </w:p>
    <w:p w:rsidR="007A3BD1" w:rsidRPr="007A3BD1" w:rsidRDefault="007A3BD1" w:rsidP="007A3BD1">
      <w:pPr>
        <w:pStyle w:val="ListParagraph"/>
        <w:autoSpaceDE w:val="0"/>
        <w:autoSpaceDN w:val="0"/>
        <w:adjustRightInd w:val="0"/>
        <w:spacing w:after="0" w:line="240" w:lineRule="auto"/>
        <w:ind w:left="0"/>
        <w:jc w:val="both"/>
        <w:rPr>
          <w:rFonts w:ascii="Times New Roman" w:hAnsi="Times New Roman"/>
          <w:b/>
          <w:bCs/>
          <w:sz w:val="20"/>
          <w:szCs w:val="20"/>
        </w:rPr>
      </w:pPr>
      <w:r w:rsidRPr="007A3BD1">
        <w:rPr>
          <w:rFonts w:ascii="Times New Roman" w:hAnsi="Times New Roman"/>
          <w:b/>
          <w:bCs/>
          <w:sz w:val="20"/>
          <w:szCs w:val="20"/>
        </w:rPr>
        <w:t>Role Stressors Theory</w:t>
      </w:r>
    </w:p>
    <w:p w:rsidR="007A3BD1" w:rsidRPr="007A3BD1" w:rsidRDefault="007A3BD1" w:rsidP="007A3BD1">
      <w:pPr>
        <w:pStyle w:val="ListParagraph"/>
        <w:autoSpaceDE w:val="0"/>
        <w:autoSpaceDN w:val="0"/>
        <w:adjustRightInd w:val="0"/>
        <w:spacing w:after="0" w:line="240" w:lineRule="auto"/>
        <w:ind w:left="0" w:firstLine="720"/>
        <w:jc w:val="both"/>
        <w:rPr>
          <w:rFonts w:ascii="Times New Roman" w:hAnsi="Times New Roman"/>
          <w:sz w:val="20"/>
          <w:szCs w:val="20"/>
        </w:rPr>
      </w:pPr>
      <w:r w:rsidRPr="007A3BD1">
        <w:rPr>
          <w:rFonts w:ascii="Times New Roman" w:hAnsi="Times New Roman"/>
          <w:sz w:val="20"/>
          <w:szCs w:val="20"/>
        </w:rPr>
        <w:t xml:space="preserve">Mark [16] proposes role stressors theory as a triadic model and response of the body to any demand made in an organization. This theory proposes that business executives strive to meet organizational goals by utilizing an effective role. A role is referred to as a set of expectations involving an executive’s position (supervisor) within a business organization. Expectations are referred to as </w:t>
      </w:r>
      <w:proofErr w:type="spellStart"/>
      <w:r w:rsidRPr="007A3BD1">
        <w:rPr>
          <w:rFonts w:ascii="Times New Roman" w:hAnsi="Times New Roman"/>
          <w:sz w:val="20"/>
          <w:szCs w:val="20"/>
        </w:rPr>
        <w:t>behavioural</w:t>
      </w:r>
      <w:proofErr w:type="spellEnd"/>
      <w:r w:rsidRPr="007A3BD1">
        <w:rPr>
          <w:rFonts w:ascii="Times New Roman" w:hAnsi="Times New Roman"/>
          <w:sz w:val="20"/>
          <w:szCs w:val="20"/>
        </w:rPr>
        <w:t xml:space="preserve"> requirements or limits, which the business executives must pursue. Depending on the </w:t>
      </w:r>
      <w:proofErr w:type="spellStart"/>
      <w:r w:rsidRPr="007A3BD1">
        <w:rPr>
          <w:rFonts w:ascii="Times New Roman" w:hAnsi="Times New Roman"/>
          <w:sz w:val="20"/>
          <w:szCs w:val="20"/>
        </w:rPr>
        <w:t>behavioural</w:t>
      </w:r>
      <w:proofErr w:type="spellEnd"/>
      <w:r w:rsidRPr="007A3BD1">
        <w:rPr>
          <w:rFonts w:ascii="Times New Roman" w:hAnsi="Times New Roman"/>
          <w:sz w:val="20"/>
          <w:szCs w:val="20"/>
        </w:rPr>
        <w:t xml:space="preserve"> requirements and expectations, executives may form high levels of stress in carrying out these requirements. The two role stressors in measuring stress are role conflict and role ambiguity. Role conflict occurs when the messages and cues from a superior about the role is clear, but may be contradictory or mutually exclusive [17]. This is defined in terms of the dimensions of congruency-in congruency or compatibility-incompatibility in the requirements of the role (Karl, 2011). Role ambiguity arises when a role is unclear. Role ambiguity is the need for clear instructions so that the individual may perform their organizational tasks successfully. Unclear instructions may result from the overall complexity of the organization, constraints in the communication of information, or a very high dynamic performance environment [18]. Role ambiguity which results from poor supervisory roles may prevent individuals from understanding what the job is and this expectation may bring an unsecured feeling involving their position within the organization. Executive positions are known for the high level of stress and this may affect their jobs. Examples of stress are: downsizing, restructuring, mergers, acquisitions </w:t>
      </w:r>
      <w:r w:rsidRPr="007A3BD1">
        <w:rPr>
          <w:rFonts w:ascii="Times New Roman" w:hAnsi="Times New Roman"/>
          <w:sz w:val="20"/>
          <w:szCs w:val="20"/>
        </w:rPr>
        <w:lastRenderedPageBreak/>
        <w:t xml:space="preserve">and competing in high velocity markets or limited time management constraints may contribute to the high stress environment and create detrimental effects on executives. </w:t>
      </w:r>
    </w:p>
    <w:p w:rsidR="007A3BD1" w:rsidRPr="007A3BD1" w:rsidRDefault="007A3BD1" w:rsidP="007A3BD1">
      <w:pPr>
        <w:pStyle w:val="ListParagraph"/>
        <w:autoSpaceDE w:val="0"/>
        <w:autoSpaceDN w:val="0"/>
        <w:adjustRightInd w:val="0"/>
        <w:spacing w:after="0" w:line="240" w:lineRule="auto"/>
        <w:ind w:left="0" w:firstLine="720"/>
        <w:jc w:val="both"/>
        <w:rPr>
          <w:rFonts w:ascii="Times New Roman" w:hAnsi="Times New Roman"/>
          <w:sz w:val="20"/>
          <w:szCs w:val="20"/>
        </w:rPr>
      </w:pPr>
    </w:p>
    <w:p w:rsidR="007A3BD1" w:rsidRPr="007A3BD1" w:rsidRDefault="007A3BD1" w:rsidP="007A3BD1">
      <w:pPr>
        <w:pStyle w:val="ListParagraph"/>
        <w:autoSpaceDE w:val="0"/>
        <w:autoSpaceDN w:val="0"/>
        <w:adjustRightInd w:val="0"/>
        <w:spacing w:after="0" w:line="240" w:lineRule="auto"/>
        <w:ind w:left="0" w:firstLine="720"/>
        <w:jc w:val="both"/>
        <w:rPr>
          <w:rFonts w:ascii="Times New Roman" w:hAnsi="Times New Roman"/>
          <w:sz w:val="20"/>
          <w:szCs w:val="20"/>
        </w:rPr>
      </w:pPr>
      <w:r w:rsidRPr="007A3BD1">
        <w:rPr>
          <w:rFonts w:ascii="Times New Roman" w:hAnsi="Times New Roman"/>
          <w:sz w:val="20"/>
          <w:szCs w:val="20"/>
        </w:rPr>
        <w:t xml:space="preserve">Many studies have inquired into the nature of role stressors among business executives. Lars [19] researched the impact of business organizational practices and the impact on role stressors and discovered that clear and communicated organizational practices will reduce role stress. Also, if superiors are unclear as to the expected </w:t>
      </w:r>
      <w:proofErr w:type="spellStart"/>
      <w:r w:rsidRPr="007A3BD1">
        <w:rPr>
          <w:rFonts w:ascii="Times New Roman" w:hAnsi="Times New Roman"/>
          <w:sz w:val="20"/>
          <w:szCs w:val="20"/>
        </w:rPr>
        <w:t>behaviour</w:t>
      </w:r>
      <w:proofErr w:type="spellEnd"/>
      <w:r w:rsidRPr="007A3BD1">
        <w:rPr>
          <w:rFonts w:ascii="Times New Roman" w:hAnsi="Times New Roman"/>
          <w:sz w:val="20"/>
          <w:szCs w:val="20"/>
        </w:rPr>
        <w:t xml:space="preserve">, role stress will increase among executives. If role stressors reach an intensified level among individuals, this will reduce job satisfaction and organizational commitment according to </w:t>
      </w:r>
      <w:proofErr w:type="spellStart"/>
      <w:r w:rsidRPr="007A3BD1">
        <w:rPr>
          <w:rFonts w:ascii="Times New Roman" w:hAnsi="Times New Roman"/>
          <w:sz w:val="20"/>
          <w:szCs w:val="20"/>
        </w:rPr>
        <w:t>Kelloway</w:t>
      </w:r>
      <w:proofErr w:type="spellEnd"/>
      <w:r w:rsidRPr="007A3BD1">
        <w:rPr>
          <w:rFonts w:ascii="Times New Roman" w:hAnsi="Times New Roman"/>
          <w:sz w:val="20"/>
          <w:szCs w:val="20"/>
        </w:rPr>
        <w:t xml:space="preserve"> (2010) giving room for varying counterproductive workplace </w:t>
      </w:r>
      <w:proofErr w:type="spellStart"/>
      <w:r w:rsidRPr="007A3BD1">
        <w:rPr>
          <w:rFonts w:ascii="Times New Roman" w:hAnsi="Times New Roman"/>
          <w:sz w:val="20"/>
          <w:szCs w:val="20"/>
        </w:rPr>
        <w:t>behaviour</w:t>
      </w:r>
      <w:proofErr w:type="spellEnd"/>
      <w:r w:rsidRPr="007A3BD1">
        <w:rPr>
          <w:rFonts w:ascii="Times New Roman" w:hAnsi="Times New Roman"/>
          <w:sz w:val="20"/>
          <w:szCs w:val="20"/>
        </w:rPr>
        <w:t xml:space="preserve">. There is direct and indirect cost of role stressors and this is measured in both humanistic and financial terms. The humanistic perspective identifies the relationship between role stressors and the impact on the individual. Financial </w:t>
      </w:r>
      <w:proofErr w:type="spellStart"/>
      <w:r w:rsidRPr="007A3BD1">
        <w:rPr>
          <w:rFonts w:ascii="Times New Roman" w:hAnsi="Times New Roman"/>
          <w:sz w:val="20"/>
          <w:szCs w:val="20"/>
        </w:rPr>
        <w:t>healthy</w:t>
      </w:r>
      <w:proofErr w:type="spellEnd"/>
      <w:r w:rsidRPr="007A3BD1">
        <w:rPr>
          <w:rFonts w:ascii="Times New Roman" w:hAnsi="Times New Roman"/>
          <w:sz w:val="20"/>
          <w:szCs w:val="20"/>
        </w:rPr>
        <w:t xml:space="preserve"> organizations are successful in reducing or maintaining acceptable levels of job stress, thus, retaining a productive workforce [20]. The importance of understanding job stressors is stated in a 1997 survey entitled, The Work life Report</w:t>
      </w:r>
      <w:r w:rsidRPr="007A3BD1">
        <w:rPr>
          <w:rFonts w:ascii="Times New Roman" w:hAnsi="Times New Roman"/>
          <w:i/>
          <w:iCs/>
          <w:sz w:val="20"/>
          <w:szCs w:val="20"/>
        </w:rPr>
        <w:t>. </w:t>
      </w:r>
      <w:r w:rsidRPr="007A3BD1">
        <w:rPr>
          <w:rFonts w:ascii="Times New Roman" w:hAnsi="Times New Roman"/>
          <w:sz w:val="20"/>
          <w:szCs w:val="20"/>
        </w:rPr>
        <w:t>The report reveals most workers in the Nigeria believe that stress is increasing in their jobs and must work harder to earn a living compared to workers 20 or 30 years ago (</w:t>
      </w:r>
      <w:proofErr w:type="spellStart"/>
      <w:r w:rsidRPr="007A3BD1">
        <w:rPr>
          <w:rFonts w:ascii="Times New Roman" w:hAnsi="Times New Roman"/>
          <w:sz w:val="20"/>
          <w:szCs w:val="20"/>
        </w:rPr>
        <w:t>Prinveton</w:t>
      </w:r>
      <w:proofErr w:type="spellEnd"/>
      <w:r w:rsidRPr="007A3BD1">
        <w:rPr>
          <w:rFonts w:ascii="Times New Roman" w:hAnsi="Times New Roman"/>
          <w:sz w:val="20"/>
          <w:szCs w:val="20"/>
        </w:rPr>
        <w:t xml:space="preserve"> Survey Research Associates,1997). Understanding how role stressors have a negative impact on organizations and identifying the culture may reduce the effects of stressors as this is a critical issue for management. </w:t>
      </w:r>
    </w:p>
    <w:p w:rsidR="007A3BD1" w:rsidRPr="007A3BD1" w:rsidRDefault="007A3BD1" w:rsidP="007A3BD1">
      <w:pPr>
        <w:autoSpaceDE w:val="0"/>
        <w:autoSpaceDN w:val="0"/>
        <w:adjustRightInd w:val="0"/>
        <w:spacing w:after="0" w:line="240" w:lineRule="auto"/>
        <w:jc w:val="both"/>
        <w:rPr>
          <w:rFonts w:ascii="Times New Roman" w:eastAsiaTheme="minorHAnsi" w:hAnsi="Times New Roman" w:cs="Times New Roman"/>
          <w:b/>
          <w:sz w:val="20"/>
          <w:szCs w:val="20"/>
        </w:rPr>
      </w:pPr>
      <w:r w:rsidRPr="007A3BD1">
        <w:rPr>
          <w:rFonts w:ascii="Times New Roman" w:hAnsi="Times New Roman" w:cs="Times New Roman"/>
          <w:b/>
          <w:sz w:val="20"/>
          <w:szCs w:val="20"/>
        </w:rPr>
        <w:tab/>
      </w:r>
    </w:p>
    <w:p w:rsidR="007A3BD1" w:rsidRPr="007A3BD1" w:rsidRDefault="007A3BD1" w:rsidP="007A3BD1">
      <w:pPr>
        <w:autoSpaceDE w:val="0"/>
        <w:autoSpaceDN w:val="0"/>
        <w:adjustRightInd w:val="0"/>
        <w:spacing w:after="0" w:line="240" w:lineRule="auto"/>
        <w:jc w:val="both"/>
        <w:rPr>
          <w:rFonts w:ascii="Times New Roman" w:eastAsia="Times New Roman" w:hAnsi="Times New Roman" w:cs="Times New Roman"/>
          <w:b/>
          <w:bCs/>
          <w:sz w:val="20"/>
          <w:szCs w:val="20"/>
        </w:rPr>
      </w:pPr>
      <w:r w:rsidRPr="007A3BD1">
        <w:rPr>
          <w:rFonts w:ascii="Times New Roman" w:eastAsia="Times New Roman" w:hAnsi="Times New Roman" w:cs="Times New Roman"/>
          <w:b/>
          <w:bCs/>
          <w:sz w:val="20"/>
          <w:szCs w:val="20"/>
        </w:rPr>
        <w:t>Retaliation Theory</w:t>
      </w:r>
    </w:p>
    <w:p w:rsidR="007A3BD1" w:rsidRPr="007A3BD1" w:rsidRDefault="007A3BD1" w:rsidP="007A3BD1">
      <w:pPr>
        <w:pStyle w:val="ListParagraph"/>
        <w:autoSpaceDE w:val="0"/>
        <w:autoSpaceDN w:val="0"/>
        <w:adjustRightInd w:val="0"/>
        <w:spacing w:after="0" w:line="240" w:lineRule="auto"/>
        <w:ind w:left="0" w:firstLine="720"/>
        <w:jc w:val="both"/>
        <w:rPr>
          <w:rFonts w:ascii="Times New Roman" w:hAnsi="Times New Roman"/>
          <w:sz w:val="20"/>
          <w:szCs w:val="20"/>
        </w:rPr>
      </w:pPr>
      <w:r w:rsidRPr="007A3BD1">
        <w:rPr>
          <w:rFonts w:ascii="Times New Roman" w:hAnsi="Times New Roman"/>
          <w:sz w:val="20"/>
          <w:szCs w:val="20"/>
        </w:rPr>
        <w:t xml:space="preserve">This theory proposes and argues that deterrence theory is logically established to curb on retaliation as it involves negative internal and external characteristics of individual(s). Retaliation theory considers harmful acts conducted in response to feelings of having been wrongly treated, but in this case the focus is specifically on injustice [21].  The specific negative emotion experienced in response to negative events or outcomes may depend upon the individual’s causal attributions for the precipitating event. </w:t>
      </w:r>
      <w:proofErr w:type="spellStart"/>
      <w:r w:rsidRPr="007A3BD1">
        <w:rPr>
          <w:rFonts w:ascii="Times New Roman" w:hAnsi="Times New Roman"/>
          <w:sz w:val="20"/>
          <w:szCs w:val="20"/>
        </w:rPr>
        <w:t>Todaro</w:t>
      </w:r>
      <w:proofErr w:type="spellEnd"/>
      <w:r w:rsidRPr="007A3BD1">
        <w:rPr>
          <w:rFonts w:ascii="Times New Roman" w:hAnsi="Times New Roman"/>
          <w:sz w:val="20"/>
          <w:szCs w:val="20"/>
        </w:rPr>
        <w:t xml:space="preserve"> </w:t>
      </w:r>
      <w:r w:rsidRPr="007A3BD1">
        <w:rPr>
          <w:rFonts w:ascii="Times New Roman" w:hAnsi="Times New Roman"/>
          <w:sz w:val="20"/>
          <w:szCs w:val="20"/>
        </w:rPr>
        <w:lastRenderedPageBreak/>
        <w:t xml:space="preserve">[22] suggested that although internal attributions for negative events are likely to lead to specific negative emotions (example, self-deprecation or helplessness) and </w:t>
      </w:r>
      <w:proofErr w:type="spellStart"/>
      <w:r w:rsidRPr="007A3BD1">
        <w:rPr>
          <w:rFonts w:ascii="Times New Roman" w:hAnsi="Times New Roman"/>
          <w:sz w:val="20"/>
          <w:szCs w:val="20"/>
        </w:rPr>
        <w:t>behaviours</w:t>
      </w:r>
      <w:proofErr w:type="spellEnd"/>
      <w:r w:rsidRPr="007A3BD1">
        <w:rPr>
          <w:rFonts w:ascii="Times New Roman" w:hAnsi="Times New Roman"/>
          <w:sz w:val="20"/>
          <w:szCs w:val="20"/>
        </w:rPr>
        <w:t xml:space="preserve"> (example, learned helplessness or substance abuse) directed toward self, external attributions, coupled with perceived intentionality, are likely to lead to negative emotions (such as anger) and </w:t>
      </w:r>
      <w:proofErr w:type="spellStart"/>
      <w:r w:rsidRPr="007A3BD1">
        <w:rPr>
          <w:rFonts w:ascii="Times New Roman" w:hAnsi="Times New Roman"/>
          <w:sz w:val="20"/>
          <w:szCs w:val="20"/>
        </w:rPr>
        <w:t>behaviours</w:t>
      </w:r>
      <w:proofErr w:type="spellEnd"/>
      <w:r w:rsidRPr="007A3BD1">
        <w:rPr>
          <w:rFonts w:ascii="Times New Roman" w:hAnsi="Times New Roman"/>
          <w:sz w:val="20"/>
          <w:szCs w:val="20"/>
        </w:rPr>
        <w:t xml:space="preserve"> (such as aggression, revenge, or sabotage) directed toward others. Spector and Fox [23] developed a model of CWB that gives central importance to emotions as a response to workplace stressors. Conditions and events at work are perceived and appraised by employees. Those perceived to be stressors induce negative emotions, including anger, anxiety, and depression. Such emotions contribute to CWB that can occur immediately and impulsively or at a later time. In many cases, emotions help motivate intentions to engage in later CWB. This model includes an important role for perceived control that affects both the appraisal of situations and the decision to engage in CWB or some alternative constructive act. Those who perceive control in a situation will be less likely to perceive a stressor, experience negative emotion, and engage in CWB. Personality (particularly affective dispositions that will be discussed later) is also an important element that can affect both appraisal and the decision to act. Individuals who have a tendency to experience negative emotions will be more sensitive to stressors and will be more likely to exhibit emotional reactions to the environment, as well as expected on to be exhibit counterproductive workplace </w:t>
      </w:r>
      <w:proofErr w:type="spellStart"/>
      <w:r w:rsidRPr="007A3BD1">
        <w:rPr>
          <w:rFonts w:ascii="Times New Roman" w:hAnsi="Times New Roman"/>
          <w:sz w:val="20"/>
          <w:szCs w:val="20"/>
        </w:rPr>
        <w:t>behaviour</w:t>
      </w:r>
      <w:proofErr w:type="spellEnd"/>
      <w:r w:rsidRPr="007A3BD1">
        <w:rPr>
          <w:rFonts w:ascii="Times New Roman" w:hAnsi="Times New Roman"/>
          <w:sz w:val="20"/>
          <w:szCs w:val="20"/>
        </w:rPr>
        <w:t xml:space="preserve">. </w:t>
      </w:r>
    </w:p>
    <w:p w:rsidR="007A3BD1" w:rsidRPr="007A3BD1" w:rsidRDefault="007A3BD1" w:rsidP="007A3BD1">
      <w:pPr>
        <w:autoSpaceDE w:val="0"/>
        <w:autoSpaceDN w:val="0"/>
        <w:adjustRightInd w:val="0"/>
        <w:spacing w:after="0" w:line="240" w:lineRule="auto"/>
        <w:ind w:firstLine="720"/>
        <w:jc w:val="both"/>
        <w:rPr>
          <w:rFonts w:ascii="Times New Roman" w:eastAsia="Times New Roman" w:hAnsi="Times New Roman" w:cs="Times New Roman"/>
          <w:sz w:val="20"/>
          <w:szCs w:val="20"/>
        </w:rPr>
      </w:pPr>
    </w:p>
    <w:p w:rsidR="007A3BD1" w:rsidRPr="007A3BD1" w:rsidRDefault="007A3BD1" w:rsidP="007A3BD1">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7A3BD1">
        <w:rPr>
          <w:rFonts w:ascii="Times New Roman" w:eastAsia="Times New Roman" w:hAnsi="Times New Roman" w:cs="Times New Roman"/>
          <w:sz w:val="20"/>
          <w:szCs w:val="20"/>
        </w:rPr>
        <w:t xml:space="preserve">Also, Nathan, William and Mary [21] proposed retaliation theory while </w:t>
      </w:r>
      <w:proofErr w:type="spellStart"/>
      <w:r w:rsidRPr="007A3BD1">
        <w:rPr>
          <w:rFonts w:ascii="Times New Roman" w:eastAsia="Times New Roman" w:hAnsi="Times New Roman" w:cs="Times New Roman"/>
          <w:sz w:val="20"/>
          <w:szCs w:val="20"/>
        </w:rPr>
        <w:t>Smollan</w:t>
      </w:r>
      <w:proofErr w:type="spellEnd"/>
      <w:r w:rsidRPr="007A3BD1">
        <w:rPr>
          <w:rFonts w:ascii="Times New Roman" w:eastAsia="Times New Roman" w:hAnsi="Times New Roman" w:cs="Times New Roman"/>
          <w:sz w:val="20"/>
          <w:szCs w:val="20"/>
        </w:rPr>
        <w:t xml:space="preserve"> [24] noted how anger and outrage are emotions experienced in response to injustice and these can precede counterproductive workplace </w:t>
      </w:r>
      <w:proofErr w:type="spellStart"/>
      <w:r w:rsidRPr="007A3BD1">
        <w:rPr>
          <w:rFonts w:ascii="Times New Roman" w:eastAsia="Times New Roman" w:hAnsi="Times New Roman" w:cs="Times New Roman"/>
          <w:sz w:val="20"/>
          <w:szCs w:val="20"/>
        </w:rPr>
        <w:t>behaviours</w:t>
      </w:r>
      <w:proofErr w:type="spellEnd"/>
      <w:r w:rsidRPr="007A3BD1">
        <w:rPr>
          <w:rFonts w:ascii="Times New Roman" w:eastAsia="Times New Roman" w:hAnsi="Times New Roman" w:cs="Times New Roman"/>
          <w:sz w:val="20"/>
          <w:szCs w:val="20"/>
        </w:rPr>
        <w:t xml:space="preserve">. Although, their initial work focused on the reactions of those affected by injustice, more recent work has explored vicarious reactions to the injustice experienced by others [25]. According to this view, anger occurs when one witness’s injustice against others and this can be associated with overt or covert retaliation against the perceived cause of the injustice. </w:t>
      </w:r>
    </w:p>
    <w:p w:rsidR="007A3BD1" w:rsidRDefault="007A3BD1" w:rsidP="007A3BD1">
      <w:pPr>
        <w:autoSpaceDE w:val="0"/>
        <w:autoSpaceDN w:val="0"/>
        <w:adjustRightInd w:val="0"/>
        <w:spacing w:after="0" w:line="240" w:lineRule="auto"/>
        <w:jc w:val="both"/>
        <w:rPr>
          <w:rFonts w:ascii="Times New Roman" w:eastAsiaTheme="minorHAnsi" w:hAnsi="Times New Roman" w:cs="Times New Roman"/>
          <w:b/>
          <w:sz w:val="20"/>
          <w:szCs w:val="20"/>
        </w:rPr>
        <w:sectPr w:rsidR="007A3BD1" w:rsidSect="007A3BD1">
          <w:type w:val="continuous"/>
          <w:pgSz w:w="11907" w:h="16839" w:code="9"/>
          <w:pgMar w:top="1440" w:right="1080" w:bottom="1440" w:left="1080" w:header="706" w:footer="706" w:gutter="0"/>
          <w:cols w:num="2" w:space="708"/>
          <w:docGrid w:linePitch="360"/>
        </w:sectPr>
      </w:pPr>
    </w:p>
    <w:p w:rsidR="007A3BD1" w:rsidRPr="007A3BD1" w:rsidRDefault="007A3BD1" w:rsidP="007A3BD1">
      <w:pPr>
        <w:autoSpaceDE w:val="0"/>
        <w:autoSpaceDN w:val="0"/>
        <w:adjustRightInd w:val="0"/>
        <w:spacing w:after="0" w:line="240" w:lineRule="auto"/>
        <w:jc w:val="both"/>
        <w:rPr>
          <w:rFonts w:ascii="Times New Roman" w:eastAsiaTheme="minorHAnsi" w:hAnsi="Times New Roman" w:cs="Times New Roman"/>
          <w:b/>
          <w:sz w:val="20"/>
          <w:szCs w:val="20"/>
        </w:rPr>
      </w:pPr>
    </w:p>
    <w:p w:rsidR="007A3BD1" w:rsidRPr="007A3BD1" w:rsidRDefault="007A3BD1" w:rsidP="007A3BD1">
      <w:pPr>
        <w:autoSpaceDE w:val="0"/>
        <w:autoSpaceDN w:val="0"/>
        <w:adjustRightInd w:val="0"/>
        <w:spacing w:after="0" w:line="240" w:lineRule="auto"/>
        <w:jc w:val="center"/>
        <w:rPr>
          <w:rFonts w:ascii="Times New Roman" w:hAnsi="Times New Roman" w:cs="Times New Roman"/>
          <w:b/>
          <w:sz w:val="20"/>
          <w:szCs w:val="20"/>
        </w:rPr>
      </w:pPr>
      <w:r w:rsidRPr="007A3BD1">
        <w:rPr>
          <w:rFonts w:ascii="Times New Roman" w:hAnsi="Times New Roman" w:cs="Times New Roman"/>
          <w:b/>
          <w:noProof/>
          <w:sz w:val="20"/>
          <w:szCs w:val="20"/>
        </w:rPr>
        <mc:AlternateContent>
          <mc:Choice Requires="wpg">
            <w:drawing>
              <wp:inline distT="0" distB="0" distL="0" distR="0" wp14:anchorId="23959D61" wp14:editId="3DC35CF1">
                <wp:extent cx="1133475" cy="1254760"/>
                <wp:effectExtent l="9525" t="9525" r="9525" b="1206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1254760"/>
                          <a:chOff x="3225" y="12664"/>
                          <a:chExt cx="1785" cy="1976"/>
                        </a:xfrm>
                      </wpg:grpSpPr>
                      <wps:wsp>
                        <wps:cNvPr id="3" name="Oval 16"/>
                        <wps:cNvSpPr>
                          <a:spLocks noChangeArrowheads="1"/>
                        </wps:cNvSpPr>
                        <wps:spPr bwMode="auto">
                          <a:xfrm>
                            <a:off x="3360" y="12975"/>
                            <a:ext cx="1545" cy="1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4" name="Group 17"/>
                        <wpg:cNvGrpSpPr>
                          <a:grpSpLocks/>
                        </wpg:cNvGrpSpPr>
                        <wpg:grpSpPr bwMode="auto">
                          <a:xfrm>
                            <a:off x="3225" y="12664"/>
                            <a:ext cx="1785" cy="1635"/>
                            <a:chOff x="3345" y="12814"/>
                            <a:chExt cx="1785" cy="1635"/>
                          </a:xfrm>
                        </wpg:grpSpPr>
                        <wps:wsp>
                          <wps:cNvPr id="5" name="Rectangle 18"/>
                          <wps:cNvSpPr>
                            <a:spLocks noChangeArrowheads="1"/>
                          </wps:cNvSpPr>
                          <wps:spPr bwMode="auto">
                            <a:xfrm>
                              <a:off x="3855" y="12814"/>
                              <a:ext cx="765" cy="615"/>
                            </a:xfrm>
                            <a:prstGeom prst="rect">
                              <a:avLst/>
                            </a:prstGeom>
                            <a:solidFill>
                              <a:srgbClr val="FFFFFF"/>
                            </a:solidFill>
                            <a:ln w="9525">
                              <a:solidFill>
                                <a:srgbClr val="000000"/>
                              </a:solidFill>
                              <a:miter lim="800000"/>
                              <a:headEnd/>
                              <a:tailEnd/>
                            </a:ln>
                          </wps:spPr>
                          <wps:txbx>
                            <w:txbxContent>
                              <w:p w:rsidR="007A3BD1" w:rsidRDefault="007A3BD1" w:rsidP="007A3BD1">
                                <w:pPr>
                                  <w:jc w:val="center"/>
                                </w:pPr>
                                <w:r>
                                  <w:t>AS</w:t>
                                </w:r>
                              </w:p>
                            </w:txbxContent>
                          </wps:txbx>
                          <wps:bodyPr rot="0" vert="horz" wrap="square" lIns="91440" tIns="45720" rIns="91440" bIns="45720" anchor="t" anchorCtr="0" upright="1">
                            <a:noAutofit/>
                          </wps:bodyPr>
                        </wps:wsp>
                        <wps:wsp>
                          <wps:cNvPr id="7" name="Rectangle 19"/>
                          <wps:cNvSpPr>
                            <a:spLocks noChangeArrowheads="1"/>
                          </wps:cNvSpPr>
                          <wps:spPr bwMode="auto">
                            <a:xfrm>
                              <a:off x="4365" y="13834"/>
                              <a:ext cx="765" cy="615"/>
                            </a:xfrm>
                            <a:prstGeom prst="rect">
                              <a:avLst/>
                            </a:prstGeom>
                            <a:solidFill>
                              <a:srgbClr val="FFFFFF"/>
                            </a:solidFill>
                            <a:ln w="9525">
                              <a:solidFill>
                                <a:srgbClr val="000000"/>
                              </a:solidFill>
                              <a:miter lim="800000"/>
                              <a:headEnd/>
                              <a:tailEnd/>
                            </a:ln>
                          </wps:spPr>
                          <wps:txbx>
                            <w:txbxContent>
                              <w:p w:rsidR="007A3BD1" w:rsidRDefault="007A3BD1" w:rsidP="007A3BD1">
                                <w:pPr>
                                  <w:jc w:val="center"/>
                                </w:pPr>
                                <w:r>
                                  <w:t>CWB</w:t>
                                </w:r>
                              </w:p>
                            </w:txbxContent>
                          </wps:txbx>
                          <wps:bodyPr rot="0" vert="horz" wrap="square" lIns="91440" tIns="45720" rIns="91440" bIns="45720" anchor="t" anchorCtr="0" upright="1">
                            <a:noAutofit/>
                          </wps:bodyPr>
                        </wps:wsp>
                        <wps:wsp>
                          <wps:cNvPr id="8" name="Rectangle 20"/>
                          <wps:cNvSpPr>
                            <a:spLocks noChangeArrowheads="1"/>
                          </wps:cNvSpPr>
                          <wps:spPr bwMode="auto">
                            <a:xfrm>
                              <a:off x="3345" y="13834"/>
                              <a:ext cx="765" cy="615"/>
                            </a:xfrm>
                            <a:prstGeom prst="rect">
                              <a:avLst/>
                            </a:prstGeom>
                            <a:solidFill>
                              <a:srgbClr val="FFFFFF"/>
                            </a:solidFill>
                            <a:ln w="9525">
                              <a:solidFill>
                                <a:srgbClr val="000000"/>
                              </a:solidFill>
                              <a:miter lim="800000"/>
                              <a:headEnd/>
                              <a:tailEnd/>
                            </a:ln>
                          </wps:spPr>
                          <wps:txbx>
                            <w:txbxContent>
                              <w:p w:rsidR="007A3BD1" w:rsidRDefault="007A3BD1" w:rsidP="007A3BD1">
                                <w:pPr>
                                  <w:jc w:val="center"/>
                                </w:pPr>
                                <w:r>
                                  <w:t>OC</w:t>
                                </w:r>
                              </w:p>
                            </w:txbxContent>
                          </wps:txbx>
                          <wps:bodyPr rot="0" vert="horz" wrap="square" lIns="91440" tIns="45720" rIns="91440" bIns="45720" anchor="t" anchorCtr="0" upright="1">
                            <a:noAutofit/>
                          </wps:bodyPr>
                        </wps:wsp>
                        <wps:wsp>
                          <wps:cNvPr id="9" name="AutoShape 21"/>
                          <wps:cNvCnPr>
                            <a:cxnSpLocks noChangeShapeType="1"/>
                          </wps:cNvCnPr>
                          <wps:spPr bwMode="auto">
                            <a:xfrm flipH="1">
                              <a:off x="3840" y="13429"/>
                              <a:ext cx="39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22"/>
                          <wps:cNvCnPr>
                            <a:cxnSpLocks noChangeShapeType="1"/>
                          </wps:cNvCnPr>
                          <wps:spPr bwMode="auto">
                            <a:xfrm>
                              <a:off x="4230" y="13429"/>
                              <a:ext cx="45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id="Group 2" o:spid="_x0000_s1026" style="width:89.25pt;height:98.8pt;mso-position-horizontal-relative:char;mso-position-vertical-relative:line" coordorigin="3225,12664" coordsize="1785,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KxxXAQAAIsUAAAOAAAAZHJzL2Uyb0RvYy54bWzsWNtu4zYQfS/QfyD4nti6WJaFKIvAdtIC&#10;2+6iu/0AWqIsoRKpkkzstOi/dzik5MTJJu22m16QPDikSI1mzpwZzvDszb5ryQ1XupEip8HplBIu&#10;Clk2YpvTHz9enqSUaMNEyVopeE5vuaZvzr/+6mzXZzyUtWxLrggIETrb9TmtjemzyUQXNe+YPpU9&#10;F7BYSdUxA1O1nZSK7UB6107C6TSZ7KQqeyULrjU8XblFeo7yq4oX5l1VaW5Im1PQzeCvwt+N/Z2c&#10;n7Fsq1hfN4VXg32GFh1rBHx0FLVihpFr1TwQ1TWFklpW5rSQ3URWVVNwtAGsCaZH1lwped2jLdts&#10;t+1HmADaI5w+W2zx/c17RZoypyElgnXgIvwqCS00u36bwY4r1X/o3ytnHwzfyuInDcuT43U737rN&#10;ZLP7TpYgjl0bidDsK9VZEWA02aMHbkcP8L0hBTwMgiiK5zNKClgLwlk8T7yPihocad+LwhDWcTlJ&#10;YufAol4PAubp8PZintjVCcvcl1Fbr501DQinD5jqv4bph5r1HF2lLWIe02jA9N0Na0mA+tgPw44B&#10;UO3QJEIuaya2/EIpuas5K0GhAPW/94KdaPDFs/BGESDnYFoAoMjzEeVZPICUJLg2gsSyXmlzxWVH&#10;7CCnvG2bXlvTWMZu3mrjIB122cdatk152bQtTtR2s2wVAYNzeol/3gv3trWC7HK6mIEvnxYxxb/H&#10;REBwiBLtsnCt/diwpnVjsKkVSFIHmfP5Rpa3AJ+SLhVA6oJBLdUvlOwgDeRU/3zNFKek/VaACxZB&#10;HNu8gZN4Ng9hou6ubO6uMFGAqJwaStxwaVyuue5Vs63hSwGaK+QFREXVIJjWpU4rryzQ0oUeknWM&#10;Qs+peOCUi9NgbrE5DkSbiP6uQH0s4EYmHcItiTzLDpEaWZphpKbBU5HqXx1J+A9EKijqst8PcGRA&#10;HLacBKlD9mXCNZ09wGoAeQ4xigkxCZ4JVgXK/wsjtWsMHPJt0+U0HcOZZX8mbM1+s0eeD7HyX4jg&#10;Fzhh5o/wdvGCvI0jS04b41Ea+Rh/5a09od1xY3mL5RWe5YdU/0pfRAW6g+O0CyesD/QXqZKGI+qV&#10;vo9VSyN9fTvwmn1d9e5rscVAX1vOYQtAwjHQgb5L4bqmYi981zTW+bj7420PHdK9Mt+98nSZTyqo&#10;yb8ZiknfT0WpLVQxE8chHgEsGzJxtIAl21LF02cqCG0Us5XqUgoBxYRUrmD9ROUvpC37sQb/0gU9&#10;MYiVUQ1WZ1Ct57TjJdTpHC4e7AjU8CU/Gg6tiu0sLATYiP+6mC7W6TqNT+IwWZ/E09Xq5OJyGZ8k&#10;l8F8topWy+Uq+M1WT0Gc1U1ZcmGNGy4FgviPNYj+esK18+O1wAjU5L50VBlUHP6j0lD+PuxYrHX2&#10;uW8OXqC0CIAzLjnfYfeYB74cu63XPKfjMPokp+PZK6f/T5w+NH3IdLzxwrDwt3P2Su3uHHcd7hDP&#10;fwcAAP//AwBQSwMEFAAGAAgAAAAhAELs+PbdAAAABQEAAA8AAABkcnMvZG93bnJldi54bWxMj09r&#10;wkAQxe8Fv8MyQm91E4t/mmYjIrYnKaiF0tuYHZNgdjZk1yR++669tJfhDW947zfpajC16Kh1lWUF&#10;8SQCQZxbXXGh4PP49rQE4TyyxtoyKbiRg1U2ekgx0bbnPXUHX4gQwi5BBaX3TSKly0sy6Ca2IQ7e&#10;2bYGfVjbQuoW+xBuajmNork0WHFoKLGhTUn55XA1Ct577NfP8bbbXc6b2/dx9vG1i0mpx/GwfgXh&#10;afB/x3DHD+iQBaaTvbJ2olYQHvG/8+4tljMQpyBeFnOQWSr/02c/AAAA//8DAFBLAQItABQABgAI&#10;AAAAIQC2gziS/gAAAOEBAAATAAAAAAAAAAAAAAAAAAAAAABbQ29udGVudF9UeXBlc10ueG1sUEsB&#10;Ai0AFAAGAAgAAAAhADj9If/WAAAAlAEAAAsAAAAAAAAAAAAAAAAALwEAAF9yZWxzLy5yZWxzUEsB&#10;Ai0AFAAGAAgAAAAhAOTgrHFcBAAAixQAAA4AAAAAAAAAAAAAAAAALgIAAGRycy9lMm9Eb2MueG1s&#10;UEsBAi0AFAAGAAgAAAAhAELs+PbdAAAABQEAAA8AAAAAAAAAAAAAAAAAtgYAAGRycy9kb3ducmV2&#10;LnhtbFBLBQYAAAAABAAEAPMAAADABwAAAAA=&#10;">
                <v:oval id="Oval 16" o:spid="_x0000_s1027" style="position:absolute;left:3360;top:12975;width:1545;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group id="Group 17" o:spid="_x0000_s1028" style="position:absolute;left:3225;top:12664;width:1785;height:1635" coordorigin="3345,12814" coordsize="1785,1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8" o:spid="_x0000_s1029" style="position:absolute;left:3855;top:12814;width:76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7A3BD1" w:rsidRDefault="007A3BD1" w:rsidP="007A3BD1">
                          <w:pPr>
                            <w:jc w:val="center"/>
                          </w:pPr>
                          <w:r>
                            <w:t>AS</w:t>
                          </w:r>
                        </w:p>
                      </w:txbxContent>
                    </v:textbox>
                  </v:rect>
                  <v:rect id="Rectangle 19" o:spid="_x0000_s1030" style="position:absolute;left:4365;top:13834;width:76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7A3BD1" w:rsidRDefault="007A3BD1" w:rsidP="007A3BD1">
                          <w:pPr>
                            <w:jc w:val="center"/>
                          </w:pPr>
                          <w:r>
                            <w:t>CWB</w:t>
                          </w:r>
                        </w:p>
                      </w:txbxContent>
                    </v:textbox>
                  </v:rect>
                  <v:rect id="Rectangle 20" o:spid="_x0000_s1031" style="position:absolute;left:3345;top:13834;width:76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7A3BD1" w:rsidRDefault="007A3BD1" w:rsidP="007A3BD1">
                          <w:pPr>
                            <w:jc w:val="center"/>
                          </w:pPr>
                          <w:r>
                            <w:t>OC</w:t>
                          </w:r>
                        </w:p>
                      </w:txbxContent>
                    </v:textbox>
                  </v:rect>
                  <v:shapetype id="_x0000_t32" coordsize="21600,21600" o:spt="32" o:oned="t" path="m,l21600,21600e" filled="f">
                    <v:path arrowok="t" fillok="f" o:connecttype="none"/>
                    <o:lock v:ext="edit" shapetype="t"/>
                  </v:shapetype>
                  <v:shape id="AutoShape 21" o:spid="_x0000_s1032" type="#_x0000_t32" style="position:absolute;left:3840;top:13429;width:390;height:4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22" o:spid="_x0000_s1033" type="#_x0000_t32" style="position:absolute;left:4230;top:13429;width:450;height:4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group>
                <w10:anchorlock/>
              </v:group>
            </w:pict>
          </mc:Fallback>
        </mc:AlternateContent>
      </w:r>
    </w:p>
    <w:p w:rsidR="007A3BD1" w:rsidRPr="007A3BD1" w:rsidRDefault="007A3BD1" w:rsidP="007A3BD1">
      <w:pPr>
        <w:autoSpaceDE w:val="0"/>
        <w:autoSpaceDN w:val="0"/>
        <w:adjustRightInd w:val="0"/>
        <w:spacing w:after="0" w:line="240" w:lineRule="auto"/>
        <w:jc w:val="center"/>
        <w:rPr>
          <w:rFonts w:ascii="Times New Roman" w:hAnsi="Times New Roman" w:cs="Times New Roman"/>
          <w:b/>
          <w:sz w:val="20"/>
          <w:szCs w:val="20"/>
        </w:rPr>
      </w:pPr>
      <w:r w:rsidRPr="007A3BD1">
        <w:rPr>
          <w:rFonts w:ascii="Times New Roman" w:hAnsi="Times New Roman" w:cs="Times New Roman"/>
          <w:b/>
          <w:sz w:val="20"/>
          <w:szCs w:val="20"/>
        </w:rPr>
        <w:t>Fig-1: Conceptual Model</w:t>
      </w:r>
    </w:p>
    <w:p w:rsidR="007A3BD1" w:rsidRPr="007A3BD1" w:rsidRDefault="007A3BD1" w:rsidP="007A3BD1">
      <w:pPr>
        <w:autoSpaceDE w:val="0"/>
        <w:autoSpaceDN w:val="0"/>
        <w:adjustRightInd w:val="0"/>
        <w:spacing w:after="0" w:line="240" w:lineRule="auto"/>
        <w:jc w:val="both"/>
        <w:rPr>
          <w:rFonts w:ascii="Times New Roman" w:hAnsi="Times New Roman" w:cs="Times New Roman"/>
          <w:b/>
          <w:sz w:val="20"/>
          <w:szCs w:val="20"/>
        </w:rPr>
      </w:pPr>
      <w:r w:rsidRPr="007A3BD1">
        <w:rPr>
          <w:rFonts w:ascii="Times New Roman" w:hAnsi="Times New Roman" w:cs="Times New Roman"/>
          <w:b/>
          <w:sz w:val="20"/>
          <w:szCs w:val="20"/>
        </w:rPr>
        <w:tab/>
      </w:r>
    </w:p>
    <w:p w:rsid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sectPr w:rsidR="007A3BD1" w:rsidSect="007A3BD1">
          <w:type w:val="continuous"/>
          <w:pgSz w:w="11907" w:h="16839" w:code="9"/>
          <w:pgMar w:top="1440" w:right="1080" w:bottom="1440" w:left="1080" w:header="706" w:footer="706" w:gutter="0"/>
          <w:cols w:space="708"/>
          <w:docGrid w:linePitch="360"/>
        </w:sectPr>
      </w:pPr>
    </w:p>
    <w:p w:rsidR="007A3BD1" w:rsidRPr="007A3BD1" w:rsidRDefault="007A3BD1" w:rsidP="007A3BD1">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7A3BD1">
        <w:rPr>
          <w:rFonts w:ascii="Times New Roman" w:hAnsi="Times New Roman" w:cs="Times New Roman"/>
          <w:sz w:val="20"/>
          <w:szCs w:val="20"/>
        </w:rPr>
        <w:lastRenderedPageBreak/>
        <w:t xml:space="preserve">The model below emphasizes that abusive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(AS) can precipitate organizational </w:t>
      </w:r>
      <w:r w:rsidRPr="007A3BD1">
        <w:rPr>
          <w:rFonts w:ascii="Times New Roman" w:hAnsi="Times New Roman" w:cs="Times New Roman"/>
          <w:sz w:val="20"/>
          <w:szCs w:val="20"/>
        </w:rPr>
        <w:tab/>
        <w:t xml:space="preserve">cynicism (OC) and counterproductive workplace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(CWB) as forms of </w:t>
      </w:r>
      <w:r w:rsidRPr="007A3BD1">
        <w:rPr>
          <w:rFonts w:ascii="Times New Roman" w:hAnsi="Times New Roman" w:cs="Times New Roman"/>
          <w:sz w:val="20"/>
          <w:szCs w:val="20"/>
        </w:rPr>
        <w:tab/>
        <w:t xml:space="preserve">retaliatory </w:t>
      </w:r>
      <w:proofErr w:type="spellStart"/>
      <w:r w:rsidRPr="007A3BD1">
        <w:rPr>
          <w:rFonts w:ascii="Times New Roman" w:hAnsi="Times New Roman" w:cs="Times New Roman"/>
          <w:sz w:val="20"/>
          <w:szCs w:val="20"/>
        </w:rPr>
        <w:t>behaviours</w:t>
      </w:r>
      <w:proofErr w:type="spellEnd"/>
    </w:p>
    <w:p w:rsidR="007A3BD1" w:rsidRPr="007A3BD1" w:rsidRDefault="007A3BD1" w:rsidP="007A3BD1">
      <w:pPr>
        <w:spacing w:after="0" w:line="240" w:lineRule="auto"/>
        <w:jc w:val="both"/>
        <w:rPr>
          <w:rFonts w:ascii="Times New Roman" w:eastAsiaTheme="minorHAnsi" w:hAnsi="Times New Roman" w:cs="Times New Roman"/>
          <w:b/>
          <w:sz w:val="20"/>
          <w:szCs w:val="20"/>
        </w:rPr>
      </w:pPr>
    </w:p>
    <w:p w:rsidR="007A3BD1" w:rsidRPr="007A3BD1" w:rsidRDefault="007A3BD1" w:rsidP="007A3BD1">
      <w:pPr>
        <w:spacing w:after="0" w:line="240" w:lineRule="auto"/>
        <w:ind w:firstLine="720"/>
        <w:jc w:val="both"/>
        <w:rPr>
          <w:rFonts w:ascii="Times New Roman" w:hAnsi="Times New Roman" w:cs="Times New Roman"/>
          <w:sz w:val="20"/>
          <w:szCs w:val="20"/>
        </w:rPr>
      </w:pPr>
      <w:r w:rsidRPr="007A3BD1">
        <w:rPr>
          <w:rFonts w:ascii="Times New Roman" w:hAnsi="Times New Roman" w:cs="Times New Roman"/>
          <w:sz w:val="20"/>
          <w:szCs w:val="20"/>
        </w:rPr>
        <w:t>In consideration of the above, model two hypotheses have been formulated to confirm the proposed predictive relationship.  They hypotheses are:</w:t>
      </w:r>
    </w:p>
    <w:p w:rsidR="007A3BD1" w:rsidRPr="007A3BD1" w:rsidRDefault="007A3BD1" w:rsidP="007A3BD1">
      <w:pPr>
        <w:pStyle w:val="ListParagraph"/>
        <w:numPr>
          <w:ilvl w:val="0"/>
          <w:numId w:val="39"/>
        </w:numPr>
        <w:autoSpaceDE w:val="0"/>
        <w:autoSpaceDN w:val="0"/>
        <w:adjustRightInd w:val="0"/>
        <w:spacing w:after="0" w:line="240" w:lineRule="auto"/>
        <w:jc w:val="both"/>
        <w:rPr>
          <w:rFonts w:ascii="Times New Roman" w:hAnsi="Times New Roman"/>
          <w:sz w:val="20"/>
          <w:szCs w:val="20"/>
        </w:rPr>
      </w:pPr>
      <w:r w:rsidRPr="007A3BD1">
        <w:rPr>
          <w:rFonts w:ascii="Times New Roman" w:hAnsi="Times New Roman"/>
          <w:sz w:val="20"/>
          <w:szCs w:val="20"/>
        </w:rPr>
        <w:t xml:space="preserve">Abusive supervision will significantly and positively predict organizational cynicism among waste management workers in </w:t>
      </w:r>
      <w:proofErr w:type="spellStart"/>
      <w:r w:rsidRPr="007A3BD1">
        <w:rPr>
          <w:rFonts w:ascii="Times New Roman" w:hAnsi="Times New Roman"/>
          <w:sz w:val="20"/>
          <w:szCs w:val="20"/>
        </w:rPr>
        <w:t>Anambra</w:t>
      </w:r>
      <w:proofErr w:type="spellEnd"/>
      <w:r w:rsidRPr="007A3BD1">
        <w:rPr>
          <w:rFonts w:ascii="Times New Roman" w:hAnsi="Times New Roman"/>
          <w:sz w:val="20"/>
          <w:szCs w:val="20"/>
        </w:rPr>
        <w:t xml:space="preserve"> State.</w:t>
      </w:r>
    </w:p>
    <w:p w:rsidR="007A3BD1" w:rsidRPr="007A3BD1" w:rsidRDefault="007A3BD1" w:rsidP="007A3BD1">
      <w:pPr>
        <w:pStyle w:val="ListParagraph"/>
        <w:numPr>
          <w:ilvl w:val="0"/>
          <w:numId w:val="39"/>
        </w:numPr>
        <w:autoSpaceDE w:val="0"/>
        <w:autoSpaceDN w:val="0"/>
        <w:adjustRightInd w:val="0"/>
        <w:spacing w:after="0" w:line="240" w:lineRule="auto"/>
        <w:jc w:val="both"/>
        <w:rPr>
          <w:rFonts w:ascii="Times New Roman" w:hAnsi="Times New Roman"/>
          <w:sz w:val="20"/>
          <w:szCs w:val="20"/>
        </w:rPr>
      </w:pPr>
      <w:r w:rsidRPr="007A3BD1">
        <w:rPr>
          <w:rFonts w:ascii="Times New Roman" w:hAnsi="Times New Roman"/>
          <w:sz w:val="20"/>
          <w:szCs w:val="20"/>
        </w:rPr>
        <w:t xml:space="preserve">Abusive supervision will significantly and positively predict counterproductive workplace </w:t>
      </w:r>
      <w:proofErr w:type="spellStart"/>
      <w:r w:rsidRPr="007A3BD1">
        <w:rPr>
          <w:rFonts w:ascii="Times New Roman" w:hAnsi="Times New Roman"/>
          <w:sz w:val="20"/>
          <w:szCs w:val="20"/>
        </w:rPr>
        <w:t>behaviour</w:t>
      </w:r>
      <w:proofErr w:type="spellEnd"/>
      <w:r w:rsidRPr="007A3BD1">
        <w:rPr>
          <w:rFonts w:ascii="Times New Roman" w:hAnsi="Times New Roman"/>
          <w:sz w:val="20"/>
          <w:szCs w:val="20"/>
        </w:rPr>
        <w:t xml:space="preserve"> among waste management workers in </w:t>
      </w:r>
      <w:proofErr w:type="spellStart"/>
      <w:r w:rsidRPr="007A3BD1">
        <w:rPr>
          <w:rFonts w:ascii="Times New Roman" w:hAnsi="Times New Roman"/>
          <w:sz w:val="20"/>
          <w:szCs w:val="20"/>
        </w:rPr>
        <w:t>Anambra</w:t>
      </w:r>
      <w:proofErr w:type="spellEnd"/>
      <w:r w:rsidRPr="007A3BD1">
        <w:rPr>
          <w:rFonts w:ascii="Times New Roman" w:hAnsi="Times New Roman"/>
          <w:sz w:val="20"/>
          <w:szCs w:val="20"/>
        </w:rPr>
        <w:t xml:space="preserve"> State.</w:t>
      </w:r>
    </w:p>
    <w:p w:rsidR="007A3BD1" w:rsidRPr="007A3BD1" w:rsidRDefault="007A3BD1" w:rsidP="007A3BD1">
      <w:pPr>
        <w:tabs>
          <w:tab w:val="left" w:pos="8100"/>
        </w:tabs>
        <w:spacing w:after="0" w:line="240" w:lineRule="auto"/>
        <w:jc w:val="both"/>
        <w:rPr>
          <w:rFonts w:ascii="Times New Roman" w:eastAsia="Times New Roman" w:hAnsi="Times New Roman" w:cs="Times New Roman"/>
          <w:sz w:val="20"/>
          <w:szCs w:val="20"/>
        </w:rPr>
      </w:pPr>
    </w:p>
    <w:p w:rsidR="007A3BD1" w:rsidRPr="007A3BD1" w:rsidRDefault="007A3BD1" w:rsidP="007A3BD1">
      <w:pPr>
        <w:tabs>
          <w:tab w:val="left" w:pos="720"/>
          <w:tab w:val="left" w:pos="8100"/>
        </w:tabs>
        <w:spacing w:after="0" w:line="240" w:lineRule="auto"/>
        <w:jc w:val="both"/>
        <w:rPr>
          <w:rFonts w:ascii="Times New Roman" w:eastAsia="Times New Roman" w:hAnsi="Times New Roman" w:cs="Times New Roman"/>
          <w:sz w:val="20"/>
          <w:szCs w:val="20"/>
        </w:rPr>
      </w:pPr>
      <w:r w:rsidRPr="007A3BD1">
        <w:rPr>
          <w:rFonts w:ascii="Times New Roman" w:eastAsia="Times New Roman" w:hAnsi="Times New Roman" w:cs="Times New Roman"/>
          <w:sz w:val="20"/>
          <w:szCs w:val="20"/>
        </w:rPr>
        <w:tab/>
        <w:t xml:space="preserve">The thrust of this study explored the predictive effects of abusive supervision on organizational cynicism and counterproductive workplace </w:t>
      </w:r>
      <w:proofErr w:type="spellStart"/>
      <w:r w:rsidRPr="007A3BD1">
        <w:rPr>
          <w:rFonts w:ascii="Times New Roman" w:eastAsia="Times New Roman" w:hAnsi="Times New Roman" w:cs="Times New Roman"/>
          <w:sz w:val="20"/>
          <w:szCs w:val="20"/>
        </w:rPr>
        <w:t>behaviour</w:t>
      </w:r>
      <w:proofErr w:type="spellEnd"/>
      <w:r w:rsidRPr="007A3BD1">
        <w:rPr>
          <w:rFonts w:ascii="Times New Roman" w:eastAsia="Times New Roman" w:hAnsi="Times New Roman" w:cs="Times New Roman"/>
          <w:sz w:val="20"/>
          <w:szCs w:val="20"/>
        </w:rPr>
        <w:t xml:space="preserve"> among waste management workers in </w:t>
      </w:r>
      <w:proofErr w:type="spellStart"/>
      <w:r w:rsidRPr="007A3BD1">
        <w:rPr>
          <w:rFonts w:ascii="Times New Roman" w:eastAsia="Times New Roman" w:hAnsi="Times New Roman" w:cs="Times New Roman"/>
          <w:sz w:val="20"/>
          <w:szCs w:val="20"/>
        </w:rPr>
        <w:t>Anambra</w:t>
      </w:r>
      <w:proofErr w:type="spellEnd"/>
      <w:r w:rsidRPr="007A3BD1">
        <w:rPr>
          <w:rFonts w:ascii="Times New Roman" w:eastAsia="Times New Roman" w:hAnsi="Times New Roman" w:cs="Times New Roman"/>
          <w:sz w:val="20"/>
          <w:szCs w:val="20"/>
        </w:rPr>
        <w:t xml:space="preserve"> State. Responses of two hundred and ninety (209) waste management workers whose ages ranged from 27 years to 41 years with average age of 32 years and standard deviation of 1.05 were  obtained with abusive supervision scale by </w:t>
      </w:r>
      <w:proofErr w:type="spellStart"/>
      <w:r w:rsidRPr="007A3BD1">
        <w:rPr>
          <w:rFonts w:ascii="Times New Roman" w:eastAsia="Times New Roman" w:hAnsi="Times New Roman" w:cs="Times New Roman"/>
          <w:sz w:val="20"/>
          <w:szCs w:val="20"/>
        </w:rPr>
        <w:t>Tepper</w:t>
      </w:r>
      <w:proofErr w:type="spellEnd"/>
      <w:r w:rsidRPr="007A3BD1">
        <w:rPr>
          <w:rFonts w:ascii="Times New Roman" w:eastAsia="Times New Roman" w:hAnsi="Times New Roman" w:cs="Times New Roman"/>
          <w:sz w:val="20"/>
          <w:szCs w:val="20"/>
        </w:rPr>
        <w:t xml:space="preserve"> (2000), organizational cynicism scale by Dean, </w:t>
      </w:r>
      <w:proofErr w:type="spellStart"/>
      <w:r w:rsidRPr="007A3BD1">
        <w:rPr>
          <w:rFonts w:ascii="Times New Roman" w:eastAsia="Times New Roman" w:hAnsi="Times New Roman" w:cs="Times New Roman"/>
          <w:sz w:val="20"/>
          <w:szCs w:val="20"/>
        </w:rPr>
        <w:t>Brandes</w:t>
      </w:r>
      <w:proofErr w:type="spellEnd"/>
      <w:r w:rsidRPr="007A3BD1">
        <w:rPr>
          <w:rFonts w:ascii="Times New Roman" w:eastAsia="Times New Roman" w:hAnsi="Times New Roman" w:cs="Times New Roman"/>
          <w:sz w:val="20"/>
          <w:szCs w:val="20"/>
        </w:rPr>
        <w:t xml:space="preserve"> and </w:t>
      </w:r>
      <w:proofErr w:type="spellStart"/>
      <w:r w:rsidRPr="007A3BD1">
        <w:rPr>
          <w:rFonts w:ascii="Times New Roman" w:eastAsia="Times New Roman" w:hAnsi="Times New Roman" w:cs="Times New Roman"/>
          <w:sz w:val="20"/>
          <w:szCs w:val="20"/>
        </w:rPr>
        <w:t>Dharwadkar</w:t>
      </w:r>
      <w:proofErr w:type="spellEnd"/>
      <w:r w:rsidRPr="007A3BD1">
        <w:rPr>
          <w:rFonts w:ascii="Times New Roman" w:eastAsia="Times New Roman" w:hAnsi="Times New Roman" w:cs="Times New Roman"/>
          <w:sz w:val="20"/>
          <w:szCs w:val="20"/>
        </w:rPr>
        <w:t xml:space="preserve"> [9] and counterproductive workplace </w:t>
      </w:r>
      <w:proofErr w:type="spellStart"/>
      <w:r w:rsidRPr="007A3BD1">
        <w:rPr>
          <w:rFonts w:ascii="Times New Roman" w:eastAsia="Times New Roman" w:hAnsi="Times New Roman" w:cs="Times New Roman"/>
          <w:sz w:val="20"/>
          <w:szCs w:val="20"/>
        </w:rPr>
        <w:t>behaviour</w:t>
      </w:r>
      <w:proofErr w:type="spellEnd"/>
      <w:r w:rsidRPr="007A3BD1">
        <w:rPr>
          <w:rFonts w:ascii="Times New Roman" w:eastAsia="Times New Roman" w:hAnsi="Times New Roman" w:cs="Times New Roman"/>
          <w:sz w:val="20"/>
          <w:szCs w:val="20"/>
        </w:rPr>
        <w:t xml:space="preserve"> scale by Spector and Fox [23]. Hypotheses were tested using regression analysis as statistical tool.  The result indicated that abusive supervision significantly and positively predicted both organizational cynicism and counterproductive workplace </w:t>
      </w:r>
      <w:proofErr w:type="spellStart"/>
      <w:r w:rsidRPr="007A3BD1">
        <w:rPr>
          <w:rFonts w:ascii="Times New Roman" w:eastAsia="Times New Roman" w:hAnsi="Times New Roman" w:cs="Times New Roman"/>
          <w:sz w:val="20"/>
          <w:szCs w:val="20"/>
        </w:rPr>
        <w:t>behaviour</w:t>
      </w:r>
      <w:proofErr w:type="spellEnd"/>
      <w:r w:rsidRPr="007A3BD1">
        <w:rPr>
          <w:rFonts w:ascii="Times New Roman" w:eastAsia="Times New Roman" w:hAnsi="Times New Roman" w:cs="Times New Roman"/>
          <w:sz w:val="20"/>
          <w:szCs w:val="20"/>
        </w:rPr>
        <w:t xml:space="preserve"> at β = .34, p &lt; .05 and β = .27, p &lt; .05 (n = 209) respectively. Employee abuse of any form is known to precipitate varying negative organizational antecedents and as such, management is advised to engage workers to ventilate their grievances in order to reduce effects of abusive supervision for the good of the organization.</w:t>
      </w:r>
    </w:p>
    <w:p w:rsidR="007A3BD1" w:rsidRPr="007A3BD1" w:rsidRDefault="007A3BD1" w:rsidP="007A3BD1">
      <w:pPr>
        <w:pStyle w:val="ListParagraph"/>
        <w:spacing w:after="0" w:line="240" w:lineRule="auto"/>
        <w:ind w:left="0"/>
        <w:jc w:val="both"/>
        <w:rPr>
          <w:rFonts w:ascii="Times New Roman" w:hAnsi="Times New Roman"/>
          <w:sz w:val="20"/>
          <w:szCs w:val="20"/>
        </w:rPr>
      </w:pPr>
    </w:p>
    <w:p w:rsidR="007A3BD1" w:rsidRPr="007A3BD1" w:rsidRDefault="007A3BD1" w:rsidP="007A3BD1">
      <w:pPr>
        <w:spacing w:after="0" w:line="240" w:lineRule="auto"/>
        <w:jc w:val="both"/>
        <w:rPr>
          <w:rFonts w:ascii="Times New Roman" w:eastAsia="Times New Roman" w:hAnsi="Times New Roman" w:cs="Times New Roman"/>
          <w:b/>
          <w:sz w:val="20"/>
          <w:szCs w:val="20"/>
        </w:rPr>
      </w:pPr>
      <w:r w:rsidRPr="007A3BD1">
        <w:rPr>
          <w:rFonts w:ascii="Times New Roman" w:hAnsi="Times New Roman" w:cs="Times New Roman"/>
          <w:b/>
          <w:sz w:val="20"/>
          <w:szCs w:val="20"/>
        </w:rPr>
        <w:t xml:space="preserve">METHODS </w:t>
      </w:r>
    </w:p>
    <w:p w:rsidR="007A3BD1" w:rsidRPr="007A3BD1" w:rsidRDefault="007A3BD1" w:rsidP="007A3BD1">
      <w:pPr>
        <w:spacing w:after="0" w:line="240" w:lineRule="auto"/>
        <w:ind w:firstLine="720"/>
        <w:jc w:val="both"/>
        <w:rPr>
          <w:rFonts w:ascii="Times New Roman" w:hAnsi="Times New Roman" w:cs="Times New Roman"/>
          <w:sz w:val="20"/>
          <w:szCs w:val="20"/>
        </w:rPr>
      </w:pPr>
      <w:r w:rsidRPr="007A3BD1">
        <w:rPr>
          <w:rFonts w:ascii="Times New Roman" w:hAnsi="Times New Roman" w:cs="Times New Roman"/>
          <w:sz w:val="20"/>
          <w:szCs w:val="20"/>
        </w:rPr>
        <w:t xml:space="preserve">Two hundred and nine (209) waste management workers whose ages ranged </w:t>
      </w:r>
      <w:proofErr w:type="spellStart"/>
      <w:r w:rsidRPr="007A3BD1">
        <w:rPr>
          <w:rFonts w:ascii="Times New Roman" w:hAnsi="Times New Roman" w:cs="Times New Roman"/>
          <w:sz w:val="20"/>
          <w:szCs w:val="20"/>
        </w:rPr>
        <w:t>ranged</w:t>
      </w:r>
      <w:proofErr w:type="spellEnd"/>
      <w:r w:rsidRPr="007A3BD1">
        <w:rPr>
          <w:rFonts w:ascii="Times New Roman" w:hAnsi="Times New Roman" w:cs="Times New Roman"/>
          <w:sz w:val="20"/>
          <w:szCs w:val="20"/>
        </w:rPr>
        <w:t xml:space="preserve"> from 27 years to 41 years with average age of 32 years and standard deviation of 1.05 were selected through a simple random sampling for the study. Males were 171 whereas females were 38.  Judgmental sampling technique was used to choose the organization sampled in the study whereas simple random sampling technique was used to select the participants. Demographic data showed that 160 participants are not married while 49 are married; 191 disclosed that they are Christians while 16 indicated that they belong to African Traditional Religion; 2 were missing values.  </w:t>
      </w:r>
    </w:p>
    <w:p w:rsidR="007A3BD1" w:rsidRPr="007A3BD1" w:rsidRDefault="007A3BD1" w:rsidP="007A3BD1">
      <w:pPr>
        <w:spacing w:after="0" w:line="240" w:lineRule="auto"/>
        <w:jc w:val="both"/>
        <w:rPr>
          <w:rFonts w:ascii="Times New Roman" w:hAnsi="Times New Roman" w:cs="Times New Roman"/>
          <w:b/>
          <w:bCs/>
          <w:sz w:val="20"/>
          <w:szCs w:val="20"/>
        </w:rPr>
      </w:pPr>
    </w:p>
    <w:p w:rsidR="007A3BD1" w:rsidRPr="007A3BD1" w:rsidRDefault="007A3BD1" w:rsidP="007A3BD1">
      <w:pPr>
        <w:spacing w:after="0" w:line="240" w:lineRule="auto"/>
        <w:jc w:val="both"/>
        <w:rPr>
          <w:rFonts w:ascii="Times New Roman" w:hAnsi="Times New Roman" w:cs="Times New Roman"/>
          <w:b/>
          <w:bCs/>
          <w:sz w:val="20"/>
          <w:szCs w:val="20"/>
        </w:rPr>
      </w:pPr>
      <w:r w:rsidRPr="007A3BD1">
        <w:rPr>
          <w:rFonts w:ascii="Times New Roman" w:hAnsi="Times New Roman" w:cs="Times New Roman"/>
          <w:b/>
          <w:bCs/>
          <w:sz w:val="20"/>
          <w:szCs w:val="20"/>
        </w:rPr>
        <w:t>Instruments</w:t>
      </w:r>
    </w:p>
    <w:p w:rsidR="007A3BD1" w:rsidRPr="007A3BD1" w:rsidRDefault="007A3BD1" w:rsidP="007A3BD1">
      <w:pPr>
        <w:spacing w:after="0" w:line="240" w:lineRule="auto"/>
        <w:ind w:firstLine="720"/>
        <w:jc w:val="both"/>
        <w:rPr>
          <w:rFonts w:ascii="Times New Roman" w:hAnsi="Times New Roman" w:cs="Times New Roman"/>
          <w:sz w:val="20"/>
          <w:szCs w:val="20"/>
        </w:rPr>
      </w:pPr>
      <w:r w:rsidRPr="007A3BD1">
        <w:rPr>
          <w:rFonts w:ascii="Times New Roman" w:hAnsi="Times New Roman" w:cs="Times New Roman"/>
          <w:sz w:val="20"/>
          <w:szCs w:val="20"/>
        </w:rPr>
        <w:t xml:space="preserve">For data collection in this study, three instruments were used in the study – Abusive </w:t>
      </w:r>
      <w:r w:rsidRPr="007A3BD1">
        <w:rPr>
          <w:rFonts w:ascii="Times New Roman" w:hAnsi="Times New Roman" w:cs="Times New Roman"/>
          <w:sz w:val="20"/>
          <w:szCs w:val="20"/>
        </w:rPr>
        <w:lastRenderedPageBreak/>
        <w:t xml:space="preserve">supervision scale by </w:t>
      </w:r>
      <w:proofErr w:type="spellStart"/>
      <w:r w:rsidRPr="007A3BD1">
        <w:rPr>
          <w:rFonts w:ascii="Times New Roman" w:hAnsi="Times New Roman" w:cs="Times New Roman"/>
          <w:sz w:val="20"/>
          <w:szCs w:val="20"/>
        </w:rPr>
        <w:t>Tepper</w:t>
      </w:r>
      <w:proofErr w:type="spellEnd"/>
      <w:r w:rsidRPr="007A3BD1">
        <w:rPr>
          <w:rFonts w:ascii="Times New Roman" w:hAnsi="Times New Roman" w:cs="Times New Roman"/>
          <w:sz w:val="20"/>
          <w:szCs w:val="20"/>
        </w:rPr>
        <w:t xml:space="preserve"> (2000), organizational cynicism scale by Dean, </w:t>
      </w:r>
      <w:proofErr w:type="spellStart"/>
      <w:r w:rsidRPr="007A3BD1">
        <w:rPr>
          <w:rFonts w:ascii="Times New Roman" w:hAnsi="Times New Roman" w:cs="Times New Roman"/>
          <w:sz w:val="20"/>
          <w:szCs w:val="20"/>
        </w:rPr>
        <w:t>Brandes</w:t>
      </w:r>
      <w:proofErr w:type="spellEnd"/>
      <w:r w:rsidRPr="007A3BD1">
        <w:rPr>
          <w:rFonts w:ascii="Times New Roman" w:hAnsi="Times New Roman" w:cs="Times New Roman"/>
          <w:sz w:val="20"/>
          <w:szCs w:val="20"/>
        </w:rPr>
        <w:t xml:space="preserve"> and </w:t>
      </w:r>
      <w:proofErr w:type="spellStart"/>
      <w:r w:rsidRPr="007A3BD1">
        <w:rPr>
          <w:rFonts w:ascii="Times New Roman" w:hAnsi="Times New Roman" w:cs="Times New Roman"/>
          <w:sz w:val="20"/>
          <w:szCs w:val="20"/>
        </w:rPr>
        <w:t>Dharwadkar</w:t>
      </w:r>
      <w:proofErr w:type="spellEnd"/>
      <w:r w:rsidRPr="007A3BD1">
        <w:rPr>
          <w:rFonts w:ascii="Times New Roman" w:hAnsi="Times New Roman" w:cs="Times New Roman"/>
          <w:sz w:val="20"/>
          <w:szCs w:val="20"/>
        </w:rPr>
        <w:t xml:space="preserve"> [9] and Counterproductive workplace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Scale by Suzy and Spector [26]. </w:t>
      </w:r>
    </w:p>
    <w:p w:rsidR="007A3BD1" w:rsidRPr="007A3BD1" w:rsidRDefault="007A3BD1" w:rsidP="007A3BD1">
      <w:pPr>
        <w:spacing w:after="0" w:line="240" w:lineRule="auto"/>
        <w:ind w:firstLine="720"/>
        <w:jc w:val="both"/>
        <w:rPr>
          <w:rFonts w:ascii="Times New Roman" w:hAnsi="Times New Roman" w:cs="Times New Roman"/>
          <w:sz w:val="20"/>
          <w:szCs w:val="20"/>
        </w:rPr>
      </w:pPr>
    </w:p>
    <w:p w:rsidR="007A3BD1" w:rsidRPr="007A3BD1" w:rsidRDefault="007A3BD1" w:rsidP="007A3BD1">
      <w:pPr>
        <w:spacing w:after="0" w:line="240" w:lineRule="auto"/>
        <w:ind w:firstLine="720"/>
        <w:jc w:val="both"/>
        <w:rPr>
          <w:rFonts w:ascii="Times New Roman" w:hAnsi="Times New Roman" w:cs="Times New Roman"/>
          <w:sz w:val="20"/>
          <w:szCs w:val="20"/>
        </w:rPr>
      </w:pPr>
      <w:r w:rsidRPr="007A3BD1">
        <w:rPr>
          <w:rFonts w:ascii="Times New Roman" w:hAnsi="Times New Roman" w:cs="Times New Roman"/>
          <w:bCs/>
          <w:sz w:val="20"/>
          <w:szCs w:val="20"/>
        </w:rPr>
        <w:t>Abusive supervision scale</w:t>
      </w:r>
      <w:r w:rsidRPr="007A3BD1">
        <w:rPr>
          <w:rFonts w:ascii="Times New Roman" w:hAnsi="Times New Roman" w:cs="Times New Roman"/>
          <w:sz w:val="20"/>
          <w:szCs w:val="20"/>
        </w:rPr>
        <w:t xml:space="preserve"> is a 15-item scale designed by </w:t>
      </w:r>
      <w:proofErr w:type="spellStart"/>
      <w:r w:rsidRPr="007A3BD1">
        <w:rPr>
          <w:rFonts w:ascii="Times New Roman" w:hAnsi="Times New Roman" w:cs="Times New Roman"/>
          <w:sz w:val="20"/>
          <w:szCs w:val="20"/>
        </w:rPr>
        <w:t>Tepper</w:t>
      </w:r>
      <w:proofErr w:type="spellEnd"/>
      <w:r w:rsidRPr="007A3BD1">
        <w:rPr>
          <w:rFonts w:ascii="Times New Roman" w:hAnsi="Times New Roman" w:cs="Times New Roman"/>
          <w:sz w:val="20"/>
          <w:szCs w:val="20"/>
        </w:rPr>
        <w:t xml:space="preserve"> (2000) to measure abusive supervision as perceived by subordinates. Participants will be required to respond to each item on a 5-point </w:t>
      </w:r>
      <w:proofErr w:type="spellStart"/>
      <w:r w:rsidRPr="007A3BD1">
        <w:rPr>
          <w:rFonts w:ascii="Times New Roman" w:hAnsi="Times New Roman" w:cs="Times New Roman"/>
          <w:sz w:val="20"/>
          <w:szCs w:val="20"/>
        </w:rPr>
        <w:t>Likert</w:t>
      </w:r>
      <w:proofErr w:type="spellEnd"/>
      <w:r w:rsidRPr="007A3BD1">
        <w:rPr>
          <w:rFonts w:ascii="Times New Roman" w:hAnsi="Times New Roman" w:cs="Times New Roman"/>
          <w:sz w:val="20"/>
          <w:szCs w:val="20"/>
        </w:rPr>
        <w:t xml:space="preserve"> scale indicating the extent to which they agree or disagree with each of the statements made in the questionnaire ranging from 1=strongly disagree to 5= strongly agree. For instance: 1=Strongly Disagree (SD), 2=Disagree (D), 3=Undecided (U), 4=</w:t>
      </w:r>
      <w:proofErr w:type="gramStart"/>
      <w:r w:rsidRPr="007A3BD1">
        <w:rPr>
          <w:rFonts w:ascii="Times New Roman" w:hAnsi="Times New Roman" w:cs="Times New Roman"/>
          <w:sz w:val="20"/>
          <w:szCs w:val="20"/>
        </w:rPr>
        <w:t>Agree(</w:t>
      </w:r>
      <w:proofErr w:type="gramEnd"/>
      <w:r w:rsidRPr="007A3BD1">
        <w:rPr>
          <w:rFonts w:ascii="Times New Roman" w:hAnsi="Times New Roman" w:cs="Times New Roman"/>
          <w:sz w:val="20"/>
          <w:szCs w:val="20"/>
        </w:rPr>
        <w:t xml:space="preserve">A),5 = Strongly Agree (SA) (Tapper, 2000). Tapper (2000) reported reliability index for the Scale as.95.  </w:t>
      </w:r>
    </w:p>
    <w:p w:rsidR="007A3BD1" w:rsidRPr="007A3BD1" w:rsidRDefault="007A3BD1" w:rsidP="007A3BD1">
      <w:pPr>
        <w:spacing w:after="0" w:line="240" w:lineRule="auto"/>
        <w:ind w:firstLine="720"/>
        <w:jc w:val="both"/>
        <w:rPr>
          <w:rFonts w:ascii="Times New Roman" w:hAnsi="Times New Roman" w:cs="Times New Roman"/>
          <w:sz w:val="20"/>
          <w:szCs w:val="20"/>
        </w:rPr>
      </w:pPr>
    </w:p>
    <w:p w:rsidR="007A3BD1" w:rsidRPr="007A3BD1" w:rsidRDefault="007A3BD1" w:rsidP="007A3BD1">
      <w:pPr>
        <w:spacing w:after="0" w:line="240" w:lineRule="auto"/>
        <w:ind w:firstLine="720"/>
        <w:jc w:val="both"/>
        <w:rPr>
          <w:rFonts w:ascii="Times New Roman" w:hAnsi="Times New Roman" w:cs="Times New Roman"/>
          <w:b/>
          <w:bCs/>
          <w:sz w:val="20"/>
          <w:szCs w:val="20"/>
        </w:rPr>
      </w:pPr>
      <w:r w:rsidRPr="007A3BD1">
        <w:rPr>
          <w:rFonts w:ascii="Times New Roman" w:hAnsi="Times New Roman" w:cs="Times New Roman"/>
          <w:sz w:val="20"/>
          <w:szCs w:val="20"/>
        </w:rPr>
        <w:t xml:space="preserve">Organizational cynicism is measured using a scale developed by Dean, </w:t>
      </w:r>
      <w:proofErr w:type="spellStart"/>
      <w:r w:rsidRPr="007A3BD1">
        <w:rPr>
          <w:rFonts w:ascii="Times New Roman" w:hAnsi="Times New Roman" w:cs="Times New Roman"/>
          <w:sz w:val="20"/>
          <w:szCs w:val="20"/>
        </w:rPr>
        <w:t>Brandes</w:t>
      </w:r>
      <w:proofErr w:type="spellEnd"/>
      <w:r w:rsidRPr="007A3BD1">
        <w:rPr>
          <w:rFonts w:ascii="Times New Roman" w:hAnsi="Times New Roman" w:cs="Times New Roman"/>
          <w:sz w:val="20"/>
          <w:szCs w:val="20"/>
        </w:rPr>
        <w:t xml:space="preserve">, and </w:t>
      </w:r>
      <w:proofErr w:type="spellStart"/>
      <w:r w:rsidRPr="007A3BD1">
        <w:rPr>
          <w:rFonts w:ascii="Times New Roman" w:hAnsi="Times New Roman" w:cs="Times New Roman"/>
          <w:sz w:val="20"/>
          <w:szCs w:val="20"/>
        </w:rPr>
        <w:t>Dharwadkar</w:t>
      </w:r>
      <w:proofErr w:type="spellEnd"/>
      <w:r w:rsidRPr="007A3BD1">
        <w:rPr>
          <w:rFonts w:ascii="Times New Roman" w:hAnsi="Times New Roman" w:cs="Times New Roman"/>
          <w:sz w:val="20"/>
          <w:szCs w:val="20"/>
        </w:rPr>
        <w:t xml:space="preserve"> [9]. It is a 14-item scale designed by the authors to measure cynical </w:t>
      </w:r>
      <w:proofErr w:type="spellStart"/>
      <w:r w:rsidRPr="007A3BD1">
        <w:rPr>
          <w:rFonts w:ascii="Times New Roman" w:hAnsi="Times New Roman" w:cs="Times New Roman"/>
          <w:sz w:val="20"/>
          <w:szCs w:val="20"/>
        </w:rPr>
        <w:t>behaviours</w:t>
      </w:r>
      <w:proofErr w:type="spellEnd"/>
      <w:r w:rsidRPr="007A3BD1">
        <w:rPr>
          <w:rFonts w:ascii="Times New Roman" w:hAnsi="Times New Roman" w:cs="Times New Roman"/>
          <w:sz w:val="20"/>
          <w:szCs w:val="20"/>
        </w:rPr>
        <w:t xml:space="preserve"> of the employees regarding their organizations. The authors obtained a coefficient alpha .94 for the scale. This measure consists of fourteen items and utilized a five-point response format with </w:t>
      </w:r>
      <w:r w:rsidRPr="007A3BD1">
        <w:rPr>
          <w:rFonts w:ascii="Times New Roman" w:hAnsi="Times New Roman" w:cs="Times New Roman"/>
          <w:iCs/>
          <w:sz w:val="20"/>
          <w:szCs w:val="20"/>
        </w:rPr>
        <w:t xml:space="preserve">strongly disagree </w:t>
      </w:r>
      <w:r w:rsidRPr="007A3BD1">
        <w:rPr>
          <w:rFonts w:ascii="Times New Roman" w:hAnsi="Times New Roman" w:cs="Times New Roman"/>
          <w:sz w:val="20"/>
          <w:szCs w:val="20"/>
        </w:rPr>
        <w:t xml:space="preserve">(1) and </w:t>
      </w:r>
      <w:r w:rsidRPr="007A3BD1">
        <w:rPr>
          <w:rFonts w:ascii="Times New Roman" w:hAnsi="Times New Roman" w:cs="Times New Roman"/>
          <w:iCs/>
          <w:sz w:val="20"/>
          <w:szCs w:val="20"/>
        </w:rPr>
        <w:t xml:space="preserve">strongly agree </w:t>
      </w:r>
      <w:r w:rsidRPr="007A3BD1">
        <w:rPr>
          <w:rFonts w:ascii="Times New Roman" w:hAnsi="Times New Roman" w:cs="Times New Roman"/>
          <w:sz w:val="20"/>
          <w:szCs w:val="20"/>
        </w:rPr>
        <w:t>(5) as endpoints</w:t>
      </w:r>
      <w:proofErr w:type="gramStart"/>
      <w:r w:rsidRPr="007A3BD1">
        <w:rPr>
          <w:rFonts w:ascii="Times New Roman" w:hAnsi="Times New Roman" w:cs="Times New Roman"/>
          <w:sz w:val="20"/>
          <w:szCs w:val="20"/>
        </w:rPr>
        <w:t>..</w:t>
      </w:r>
      <w:proofErr w:type="gramEnd"/>
      <w:r w:rsidRPr="007A3BD1">
        <w:rPr>
          <w:rFonts w:ascii="Times New Roman" w:hAnsi="Times New Roman" w:cs="Times New Roman"/>
          <w:sz w:val="20"/>
          <w:szCs w:val="20"/>
        </w:rPr>
        <w:t xml:space="preserve"> Sample items include: “I believe my organization says one thing and does another”, “I often experience anxiety when I think about my organization” and “I complain about how things happen in my organization to friends outside the organization. For the validity and reliability</w:t>
      </w:r>
      <w:r w:rsidRPr="007A3BD1">
        <w:rPr>
          <w:rFonts w:ascii="Times New Roman" w:hAnsi="Times New Roman" w:cs="Times New Roman"/>
          <w:b/>
          <w:sz w:val="20"/>
          <w:szCs w:val="20"/>
        </w:rPr>
        <w:t xml:space="preserve"> </w:t>
      </w:r>
      <w:r w:rsidRPr="007A3BD1">
        <w:rPr>
          <w:rFonts w:ascii="Times New Roman" w:hAnsi="Times New Roman" w:cs="Times New Roman"/>
          <w:sz w:val="20"/>
          <w:szCs w:val="20"/>
        </w:rPr>
        <w:t>of the scale;</w:t>
      </w:r>
      <w:r w:rsidRPr="007A3BD1">
        <w:rPr>
          <w:rFonts w:ascii="Times New Roman" w:hAnsi="Times New Roman" w:cs="Times New Roman"/>
          <w:b/>
          <w:sz w:val="20"/>
          <w:szCs w:val="20"/>
        </w:rPr>
        <w:t xml:space="preserve"> </w:t>
      </w:r>
      <w:r w:rsidRPr="007A3BD1">
        <w:rPr>
          <w:rFonts w:ascii="Times New Roman" w:hAnsi="Times New Roman" w:cs="Times New Roman"/>
          <w:sz w:val="20"/>
          <w:szCs w:val="20"/>
        </w:rPr>
        <w:t xml:space="preserve">although the scale have been validated by the original authors who obtained .94 internal consistence of the scale, for its use in this study, the reliability was enhanced during the pilot study using 51 participants from Enugu State civil service. </w:t>
      </w:r>
      <w:proofErr w:type="spellStart"/>
      <w:r w:rsidRPr="007A3BD1">
        <w:rPr>
          <w:rFonts w:ascii="Times New Roman" w:hAnsi="Times New Roman" w:cs="Times New Roman"/>
          <w:sz w:val="20"/>
          <w:szCs w:val="20"/>
        </w:rPr>
        <w:t>Cronbach’s</w:t>
      </w:r>
      <w:proofErr w:type="spellEnd"/>
      <w:r w:rsidRPr="007A3BD1">
        <w:rPr>
          <w:rFonts w:ascii="Times New Roman" w:hAnsi="Times New Roman" w:cs="Times New Roman"/>
          <w:sz w:val="20"/>
          <w:szCs w:val="20"/>
        </w:rPr>
        <w:t xml:space="preserve"> alpha reliability coefficient analysis carried out by the researcher revealed an alpha reliability coefficient of .77 for the scale.</w:t>
      </w:r>
    </w:p>
    <w:p w:rsidR="007A3BD1" w:rsidRPr="007A3BD1" w:rsidRDefault="007A3BD1" w:rsidP="007A3BD1">
      <w:pPr>
        <w:spacing w:after="0" w:line="240" w:lineRule="auto"/>
        <w:ind w:firstLine="720"/>
        <w:jc w:val="both"/>
        <w:rPr>
          <w:rFonts w:ascii="Times New Roman" w:hAnsi="Times New Roman" w:cs="Times New Roman"/>
          <w:b/>
          <w:bCs/>
          <w:sz w:val="20"/>
          <w:szCs w:val="20"/>
        </w:rPr>
      </w:pPr>
    </w:p>
    <w:p w:rsidR="007A3BD1" w:rsidRPr="007A3BD1" w:rsidRDefault="007A3BD1" w:rsidP="007A3BD1">
      <w:pPr>
        <w:spacing w:after="0" w:line="240" w:lineRule="auto"/>
        <w:ind w:firstLine="720"/>
        <w:jc w:val="both"/>
        <w:rPr>
          <w:rFonts w:ascii="Times New Roman" w:hAnsi="Times New Roman" w:cs="Times New Roman"/>
          <w:b/>
          <w:bCs/>
          <w:sz w:val="20"/>
          <w:szCs w:val="20"/>
        </w:rPr>
      </w:pPr>
      <w:r w:rsidRPr="007A3BD1">
        <w:rPr>
          <w:rFonts w:ascii="Times New Roman" w:hAnsi="Times New Roman" w:cs="Times New Roman"/>
          <w:bCs/>
          <w:sz w:val="20"/>
          <w:szCs w:val="20"/>
        </w:rPr>
        <w:t xml:space="preserve">Counterproductive work </w:t>
      </w:r>
      <w:proofErr w:type="spellStart"/>
      <w:r w:rsidRPr="007A3BD1">
        <w:rPr>
          <w:rFonts w:ascii="Times New Roman" w:hAnsi="Times New Roman" w:cs="Times New Roman"/>
          <w:bCs/>
          <w:sz w:val="20"/>
          <w:szCs w:val="20"/>
        </w:rPr>
        <w:t>behaviour</w:t>
      </w:r>
      <w:proofErr w:type="spellEnd"/>
      <w:r w:rsidRPr="007A3BD1">
        <w:rPr>
          <w:rFonts w:ascii="Times New Roman" w:hAnsi="Times New Roman" w:cs="Times New Roman"/>
          <w:bCs/>
          <w:sz w:val="20"/>
          <w:szCs w:val="20"/>
        </w:rPr>
        <w:t xml:space="preserve"> scale </w:t>
      </w:r>
      <w:r w:rsidRPr="007A3BD1">
        <w:rPr>
          <w:rFonts w:ascii="Times New Roman" w:hAnsi="Times New Roman" w:cs="Times New Roman"/>
          <w:sz w:val="20"/>
          <w:szCs w:val="20"/>
        </w:rPr>
        <w:t xml:space="preserve">is a 29-item scale designed by Spector and Fox [23] to measure integrity, emotion, violence and intentional acts of individuals in work place or counterproductive work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Responses are obtained and scored on a five </w:t>
      </w:r>
      <w:proofErr w:type="spellStart"/>
      <w:r w:rsidRPr="007A3BD1">
        <w:rPr>
          <w:rFonts w:ascii="Times New Roman" w:hAnsi="Times New Roman" w:cs="Times New Roman"/>
          <w:sz w:val="20"/>
          <w:szCs w:val="20"/>
        </w:rPr>
        <w:t>Likert</w:t>
      </w:r>
      <w:proofErr w:type="spellEnd"/>
      <w:r w:rsidRPr="007A3BD1">
        <w:rPr>
          <w:rFonts w:ascii="Times New Roman" w:hAnsi="Times New Roman" w:cs="Times New Roman"/>
          <w:sz w:val="20"/>
          <w:szCs w:val="20"/>
        </w:rPr>
        <w:t xml:space="preserve"> response format as 1 = Never, 2 = Sometimes, 3 = everyday, 4 = every weekend, 5 = every two weeks [26]. The </w:t>
      </w:r>
      <w:proofErr w:type="spellStart"/>
      <w:r w:rsidRPr="007A3BD1">
        <w:rPr>
          <w:rFonts w:ascii="Times New Roman" w:hAnsi="Times New Roman" w:cs="Times New Roman"/>
          <w:sz w:val="20"/>
          <w:szCs w:val="20"/>
        </w:rPr>
        <w:t>Cronbach’salpha</w:t>
      </w:r>
      <w:proofErr w:type="spellEnd"/>
      <w:r w:rsidRPr="007A3BD1">
        <w:rPr>
          <w:rFonts w:ascii="Times New Roman" w:hAnsi="Times New Roman" w:cs="Times New Roman"/>
          <w:sz w:val="20"/>
          <w:szCs w:val="20"/>
        </w:rPr>
        <w:t xml:space="preserve"> value of the scale as reported by</w:t>
      </w:r>
      <w:r w:rsidRPr="007A3BD1">
        <w:rPr>
          <w:rFonts w:ascii="Times New Roman" w:hAnsi="Times New Roman" w:cs="Times New Roman"/>
          <w:b/>
          <w:bCs/>
          <w:sz w:val="20"/>
          <w:szCs w:val="20"/>
        </w:rPr>
        <w:t xml:space="preserve"> </w:t>
      </w:r>
      <w:r w:rsidRPr="007A3BD1">
        <w:rPr>
          <w:rFonts w:ascii="Times New Roman" w:hAnsi="Times New Roman" w:cs="Times New Roman"/>
          <w:sz w:val="20"/>
          <w:szCs w:val="20"/>
        </w:rPr>
        <w:t>Suzy and Spector [26] ranges from .88 to .94.</w:t>
      </w:r>
    </w:p>
    <w:p w:rsidR="007A3BD1" w:rsidRPr="007A3BD1" w:rsidRDefault="007A3BD1" w:rsidP="007A3BD1">
      <w:pPr>
        <w:spacing w:after="0" w:line="240" w:lineRule="auto"/>
        <w:ind w:firstLine="720"/>
        <w:jc w:val="both"/>
        <w:rPr>
          <w:rFonts w:ascii="Times New Roman" w:hAnsi="Times New Roman" w:cs="Times New Roman"/>
          <w:b/>
          <w:bCs/>
          <w:sz w:val="20"/>
          <w:szCs w:val="20"/>
        </w:rPr>
      </w:pPr>
    </w:p>
    <w:p w:rsidR="007A3BD1" w:rsidRPr="007A3BD1" w:rsidRDefault="007A3BD1" w:rsidP="007A3BD1">
      <w:pPr>
        <w:spacing w:after="0" w:line="240" w:lineRule="auto"/>
        <w:jc w:val="both"/>
        <w:rPr>
          <w:rFonts w:ascii="Times New Roman" w:hAnsi="Times New Roman" w:cs="Times New Roman"/>
          <w:b/>
          <w:bCs/>
          <w:sz w:val="20"/>
          <w:szCs w:val="20"/>
        </w:rPr>
      </w:pPr>
      <w:r w:rsidRPr="007A3BD1">
        <w:rPr>
          <w:rFonts w:ascii="Times New Roman" w:hAnsi="Times New Roman" w:cs="Times New Roman"/>
          <w:b/>
          <w:bCs/>
          <w:sz w:val="20"/>
          <w:szCs w:val="20"/>
        </w:rPr>
        <w:t>Statistics</w:t>
      </w:r>
    </w:p>
    <w:p w:rsidR="007A3BD1" w:rsidRPr="007A3BD1" w:rsidRDefault="007A3BD1" w:rsidP="007A3BD1">
      <w:pPr>
        <w:spacing w:after="0" w:line="240" w:lineRule="auto"/>
        <w:ind w:firstLine="720"/>
        <w:jc w:val="both"/>
        <w:rPr>
          <w:rFonts w:ascii="Times New Roman" w:hAnsi="Times New Roman" w:cs="Times New Roman"/>
          <w:sz w:val="20"/>
          <w:szCs w:val="20"/>
        </w:rPr>
      </w:pPr>
      <w:r w:rsidRPr="007A3BD1">
        <w:rPr>
          <w:rFonts w:ascii="Times New Roman" w:hAnsi="Times New Roman" w:cs="Times New Roman"/>
          <w:sz w:val="20"/>
          <w:szCs w:val="20"/>
        </w:rPr>
        <w:t>The study is a cross-sectional survey research; appropriate design adopted for this study is correlation design while multiple regression analysis was used as statistical tool for data analyses.</w:t>
      </w:r>
    </w:p>
    <w:p w:rsidR="007A3BD1" w:rsidRPr="007A3BD1" w:rsidRDefault="007A3BD1" w:rsidP="007A3BD1">
      <w:pPr>
        <w:spacing w:after="0" w:line="240" w:lineRule="auto"/>
        <w:jc w:val="both"/>
        <w:rPr>
          <w:rFonts w:ascii="Times New Roman" w:hAnsi="Times New Roman" w:cs="Times New Roman"/>
          <w:b/>
          <w:bCs/>
          <w:sz w:val="20"/>
          <w:szCs w:val="20"/>
        </w:rPr>
      </w:pPr>
    </w:p>
    <w:p w:rsidR="007A3BD1" w:rsidRPr="007A3BD1" w:rsidRDefault="007A3BD1" w:rsidP="007A3BD1">
      <w:pPr>
        <w:spacing w:after="0" w:line="240" w:lineRule="auto"/>
        <w:jc w:val="both"/>
        <w:rPr>
          <w:rFonts w:ascii="Times New Roman" w:hAnsi="Times New Roman" w:cs="Times New Roman"/>
          <w:b/>
          <w:bCs/>
          <w:sz w:val="20"/>
          <w:szCs w:val="20"/>
        </w:rPr>
      </w:pPr>
      <w:r w:rsidRPr="007A3BD1">
        <w:rPr>
          <w:rFonts w:ascii="Times New Roman" w:hAnsi="Times New Roman" w:cs="Times New Roman"/>
          <w:b/>
          <w:bCs/>
          <w:sz w:val="20"/>
          <w:szCs w:val="20"/>
        </w:rPr>
        <w:t>RESULTS</w:t>
      </w:r>
    </w:p>
    <w:p w:rsidR="007A3BD1" w:rsidRDefault="007A3BD1" w:rsidP="007A3BD1">
      <w:pPr>
        <w:spacing w:after="0" w:line="240" w:lineRule="auto"/>
        <w:rPr>
          <w:rFonts w:ascii="Times New Roman" w:hAnsi="Times New Roman" w:cs="Times New Roman"/>
          <w:b/>
          <w:bCs/>
          <w:sz w:val="20"/>
          <w:szCs w:val="20"/>
        </w:rPr>
        <w:sectPr w:rsidR="007A3BD1" w:rsidSect="007A3BD1">
          <w:type w:val="continuous"/>
          <w:pgSz w:w="11907" w:h="16839" w:code="9"/>
          <w:pgMar w:top="1440" w:right="1080" w:bottom="1440" w:left="1080" w:header="706" w:footer="706" w:gutter="0"/>
          <w:cols w:num="2" w:space="708"/>
          <w:docGrid w:linePitch="360"/>
        </w:sectPr>
      </w:pPr>
    </w:p>
    <w:p w:rsidR="007A3BD1" w:rsidRPr="007A3BD1" w:rsidRDefault="007A3BD1" w:rsidP="007A3BD1">
      <w:pPr>
        <w:spacing w:after="0" w:line="240" w:lineRule="auto"/>
        <w:jc w:val="center"/>
        <w:rPr>
          <w:rFonts w:ascii="Times New Roman" w:hAnsi="Times New Roman" w:cs="Times New Roman"/>
          <w:b/>
          <w:bCs/>
          <w:sz w:val="20"/>
          <w:szCs w:val="20"/>
        </w:rPr>
      </w:pPr>
      <w:r w:rsidRPr="007A3BD1">
        <w:rPr>
          <w:rFonts w:ascii="Times New Roman" w:hAnsi="Times New Roman" w:cs="Times New Roman"/>
          <w:b/>
          <w:bCs/>
          <w:sz w:val="20"/>
          <w:szCs w:val="20"/>
        </w:rPr>
        <w:lastRenderedPageBreak/>
        <w:t xml:space="preserve">Table 1: </w:t>
      </w:r>
      <w:r w:rsidRPr="007A3BD1">
        <w:rPr>
          <w:rFonts w:ascii="Times New Roman" w:eastAsia="Arial Unicode MS" w:hAnsi="Times New Roman" w:cs="Times New Roman"/>
          <w:b/>
          <w:sz w:val="20"/>
          <w:szCs w:val="20"/>
        </w:rPr>
        <w:t>Descriptive statistics for mean and standard deviations of the variables tested in the study</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4A0" w:firstRow="1" w:lastRow="0" w:firstColumn="1" w:lastColumn="0" w:noHBand="0" w:noVBand="1"/>
      </w:tblPr>
      <w:tblGrid>
        <w:gridCol w:w="3440"/>
        <w:gridCol w:w="1440"/>
        <w:gridCol w:w="1530"/>
        <w:gridCol w:w="900"/>
      </w:tblGrid>
      <w:tr w:rsidR="007A3BD1" w:rsidRPr="007A3BD1" w:rsidTr="007A3BD1">
        <w:trPr>
          <w:trHeight w:val="20"/>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vAlign w:val="bottom"/>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Mean</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Std. Deviation</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N</w:t>
            </w:r>
          </w:p>
        </w:tc>
      </w:tr>
      <w:tr w:rsidR="007A3BD1" w:rsidRPr="007A3BD1" w:rsidTr="007A3BD1">
        <w:trPr>
          <w:trHeight w:val="20"/>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 xml:space="preserve">Counterproductive workplace </w:t>
            </w:r>
            <w:proofErr w:type="spellStart"/>
            <w:r w:rsidRPr="007A3BD1">
              <w:rPr>
                <w:rFonts w:ascii="Times New Roman" w:eastAsia="Arial Unicode MS" w:hAnsi="Times New Roman" w:cs="Times New Roman"/>
                <w:sz w:val="20"/>
                <w:szCs w:val="20"/>
              </w:rPr>
              <w:t>behaviour</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67.1025</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1.540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209</w:t>
            </w:r>
          </w:p>
        </w:tc>
      </w:tr>
      <w:tr w:rsidR="007A3BD1" w:rsidRPr="007A3BD1" w:rsidTr="007A3BD1">
        <w:trPr>
          <w:trHeight w:val="20"/>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Organizational cynicism</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47.6830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1.322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209</w:t>
            </w:r>
          </w:p>
        </w:tc>
      </w:tr>
      <w:tr w:rsidR="007A3BD1" w:rsidRPr="007A3BD1" w:rsidTr="007A3BD1">
        <w:trPr>
          <w:trHeight w:val="20"/>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Abusive supervision</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51.2410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1.684</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209</w:t>
            </w:r>
          </w:p>
        </w:tc>
      </w:tr>
    </w:tbl>
    <w:p w:rsidR="007A3BD1" w:rsidRPr="007A3BD1" w:rsidRDefault="007A3BD1" w:rsidP="007A3BD1">
      <w:pPr>
        <w:widowControl w:val="0"/>
        <w:autoSpaceDE w:val="0"/>
        <w:autoSpaceDN w:val="0"/>
        <w:adjustRightInd w:val="0"/>
        <w:spacing w:after="0" w:line="240" w:lineRule="auto"/>
        <w:jc w:val="both"/>
        <w:rPr>
          <w:rFonts w:ascii="Times New Roman" w:eastAsia="Arial Unicode MS" w:hAnsi="Times New Roman" w:cs="Times New Roman"/>
          <w:b/>
          <w:sz w:val="20"/>
          <w:szCs w:val="20"/>
        </w:rPr>
      </w:pPr>
      <w:r w:rsidRPr="007A3BD1">
        <w:rPr>
          <w:rFonts w:ascii="Times New Roman" w:eastAsia="Arial Unicode MS" w:hAnsi="Times New Roman" w:cs="Times New Roman"/>
          <w:b/>
          <w:sz w:val="20"/>
          <w:szCs w:val="20"/>
        </w:rPr>
        <w:tab/>
      </w:r>
    </w:p>
    <w:p w:rsidR="007A3BD1" w:rsidRPr="007A3BD1" w:rsidRDefault="007A3BD1" w:rsidP="007A3BD1">
      <w:pPr>
        <w:widowControl w:val="0"/>
        <w:autoSpaceDE w:val="0"/>
        <w:autoSpaceDN w:val="0"/>
        <w:adjustRightInd w:val="0"/>
        <w:spacing w:after="0" w:line="240" w:lineRule="auto"/>
        <w:jc w:val="center"/>
        <w:rPr>
          <w:rFonts w:ascii="Times New Roman" w:eastAsia="Arial Unicode MS" w:hAnsi="Times New Roman" w:cs="Times New Roman"/>
          <w:b/>
          <w:sz w:val="20"/>
          <w:szCs w:val="20"/>
        </w:rPr>
      </w:pPr>
      <w:r w:rsidRPr="007A3BD1">
        <w:rPr>
          <w:rFonts w:ascii="Times New Roman" w:eastAsia="Arial Unicode MS" w:hAnsi="Times New Roman" w:cs="Times New Roman"/>
          <w:b/>
          <w:sz w:val="20"/>
          <w:szCs w:val="20"/>
        </w:rPr>
        <w:t xml:space="preserve">Table 2: Multiple regression showing model 1 and 2 of the predictive effects of abusive supervision on organizational cynicism, counterproductive workplace </w:t>
      </w:r>
      <w:proofErr w:type="spellStart"/>
      <w:r w:rsidRPr="007A3BD1">
        <w:rPr>
          <w:rFonts w:ascii="Times New Roman" w:eastAsia="Arial Unicode MS" w:hAnsi="Times New Roman" w:cs="Times New Roman"/>
          <w:b/>
          <w:sz w:val="20"/>
          <w:szCs w:val="20"/>
        </w:rPr>
        <w:t>behaviour</w:t>
      </w:r>
      <w:proofErr w:type="spellEnd"/>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A3BD1" w:rsidRPr="007A3BD1" w:rsidTr="007A3BD1">
        <w:trPr>
          <w:jc w:val="center"/>
        </w:trPr>
        <w:tc>
          <w:tcPr>
            <w:tcW w:w="9576" w:type="dxa"/>
            <w:tcBorders>
              <w:top w:val="single" w:sz="4" w:space="0" w:color="auto"/>
              <w:left w:val="single" w:sz="4" w:space="0" w:color="auto"/>
              <w:bottom w:val="single" w:sz="4" w:space="0" w:color="auto"/>
              <w:right w:val="single" w:sz="4" w:space="0" w:color="auto"/>
            </w:tcBorders>
          </w:tcPr>
          <w:p w:rsidR="007A3BD1" w:rsidRPr="007A3BD1" w:rsidRDefault="007A3BD1" w:rsidP="007A3BD1">
            <w:pPr>
              <w:widowControl w:val="0"/>
              <w:autoSpaceDE w:val="0"/>
              <w:autoSpaceDN w:val="0"/>
              <w:adjustRightInd w:val="0"/>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 xml:space="preserve">Model  1 </w:t>
            </w:r>
            <w:r w:rsidRPr="007A3BD1">
              <w:rPr>
                <w:rFonts w:ascii="Times New Roman" w:eastAsia="Arial Unicode MS" w:hAnsi="Times New Roman" w:cs="Times New Roman"/>
                <w:sz w:val="20"/>
                <w:szCs w:val="20"/>
              </w:rPr>
              <w:tab/>
              <w:t>Unstandardized Beta</w:t>
            </w:r>
            <w:r w:rsidRPr="007A3BD1">
              <w:rPr>
                <w:rFonts w:ascii="Times New Roman" w:eastAsia="Arial Unicode MS" w:hAnsi="Times New Roman" w:cs="Times New Roman"/>
                <w:sz w:val="20"/>
                <w:szCs w:val="20"/>
              </w:rPr>
              <w:tab/>
            </w:r>
            <w:proofErr w:type="spellStart"/>
            <w:r w:rsidRPr="007A3BD1">
              <w:rPr>
                <w:rFonts w:ascii="Times New Roman" w:eastAsia="Arial Unicode MS" w:hAnsi="Times New Roman" w:cs="Times New Roman"/>
                <w:sz w:val="20"/>
                <w:szCs w:val="20"/>
              </w:rPr>
              <w:t>Std</w:t>
            </w:r>
            <w:proofErr w:type="spellEnd"/>
            <w:r w:rsidRPr="007A3BD1">
              <w:rPr>
                <w:rFonts w:ascii="Times New Roman" w:eastAsia="Arial Unicode MS" w:hAnsi="Times New Roman" w:cs="Times New Roman"/>
                <w:sz w:val="20"/>
                <w:szCs w:val="20"/>
              </w:rPr>
              <w:t xml:space="preserve"> Error</w:t>
            </w:r>
            <w:r w:rsidRPr="007A3BD1">
              <w:rPr>
                <w:rFonts w:ascii="Times New Roman" w:eastAsia="Arial Unicode MS" w:hAnsi="Times New Roman" w:cs="Times New Roman"/>
                <w:sz w:val="20"/>
                <w:szCs w:val="20"/>
              </w:rPr>
              <w:tab/>
              <w:t xml:space="preserve">Standardized Beta </w:t>
            </w:r>
            <w:r w:rsidRPr="007A3BD1">
              <w:rPr>
                <w:rFonts w:ascii="Times New Roman" w:eastAsia="Arial Unicode MS" w:hAnsi="Times New Roman" w:cs="Times New Roman"/>
                <w:sz w:val="20"/>
                <w:szCs w:val="20"/>
              </w:rPr>
              <w:tab/>
              <w:t xml:space="preserve">t </w:t>
            </w:r>
            <w:r w:rsidRPr="007A3BD1">
              <w:rPr>
                <w:rFonts w:ascii="Times New Roman" w:eastAsia="Arial Unicode MS" w:hAnsi="Times New Roman" w:cs="Times New Roman"/>
                <w:sz w:val="20"/>
                <w:szCs w:val="20"/>
              </w:rPr>
              <w:tab/>
              <w:t>Sig</w:t>
            </w:r>
          </w:p>
          <w:p w:rsidR="007A3BD1" w:rsidRPr="007A3BD1" w:rsidRDefault="007A3BD1" w:rsidP="007A3BD1">
            <w:pPr>
              <w:widowControl w:val="0"/>
              <w:autoSpaceDE w:val="0"/>
              <w:autoSpaceDN w:val="0"/>
              <w:adjustRightInd w:val="0"/>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(Constant)</w:t>
            </w:r>
            <w:r w:rsidRPr="007A3BD1">
              <w:rPr>
                <w:rFonts w:ascii="Times New Roman" w:eastAsia="Arial Unicode MS" w:hAnsi="Times New Roman" w:cs="Times New Roman"/>
                <w:sz w:val="20"/>
                <w:szCs w:val="20"/>
              </w:rPr>
              <w:tab/>
            </w:r>
            <w:r w:rsidRPr="007A3BD1">
              <w:rPr>
                <w:rFonts w:ascii="Times New Roman" w:eastAsia="Arial Unicode MS" w:hAnsi="Times New Roman" w:cs="Times New Roman"/>
                <w:sz w:val="20"/>
                <w:szCs w:val="20"/>
              </w:rPr>
              <w:tab/>
              <w:t xml:space="preserve">          .978        </w:t>
            </w:r>
            <w:r w:rsidRPr="007A3BD1">
              <w:rPr>
                <w:rFonts w:ascii="Times New Roman" w:eastAsia="Arial Unicode MS" w:hAnsi="Times New Roman" w:cs="Times New Roman"/>
                <w:sz w:val="20"/>
                <w:szCs w:val="20"/>
              </w:rPr>
              <w:tab/>
              <w:t xml:space="preserve">.0024 </w:t>
            </w:r>
            <w:r w:rsidRPr="007A3BD1">
              <w:rPr>
                <w:rFonts w:ascii="Times New Roman" w:eastAsia="Arial Unicode MS" w:hAnsi="Times New Roman" w:cs="Times New Roman"/>
                <w:sz w:val="20"/>
                <w:szCs w:val="20"/>
              </w:rPr>
              <w:tab/>
            </w:r>
            <w:r w:rsidRPr="007A3BD1">
              <w:rPr>
                <w:rFonts w:ascii="Times New Roman" w:eastAsia="Arial Unicode MS" w:hAnsi="Times New Roman" w:cs="Times New Roman"/>
                <w:sz w:val="20"/>
                <w:szCs w:val="20"/>
              </w:rPr>
              <w:tab/>
            </w:r>
            <w:r w:rsidRPr="007A3BD1">
              <w:rPr>
                <w:rFonts w:ascii="Times New Roman" w:eastAsia="Arial Unicode MS" w:hAnsi="Times New Roman" w:cs="Times New Roman"/>
                <w:sz w:val="20"/>
                <w:szCs w:val="20"/>
              </w:rPr>
              <w:tab/>
              <w:t xml:space="preserve">.984  </w:t>
            </w:r>
            <w:r w:rsidRPr="007A3BD1">
              <w:rPr>
                <w:rFonts w:ascii="Times New Roman" w:eastAsia="Arial Unicode MS" w:hAnsi="Times New Roman" w:cs="Times New Roman"/>
                <w:sz w:val="20"/>
                <w:szCs w:val="20"/>
              </w:rPr>
              <w:tab/>
            </w:r>
            <w:r w:rsidRPr="007A3BD1">
              <w:rPr>
                <w:rFonts w:ascii="Times New Roman" w:eastAsia="Arial Unicode MS" w:hAnsi="Times New Roman" w:cs="Times New Roman"/>
                <w:sz w:val="20"/>
                <w:szCs w:val="20"/>
              </w:rPr>
              <w:tab/>
              <w:t xml:space="preserve">1.00 </w:t>
            </w:r>
            <w:r w:rsidRPr="007A3BD1">
              <w:rPr>
                <w:rFonts w:ascii="Times New Roman" w:eastAsia="Arial Unicode MS" w:hAnsi="Times New Roman" w:cs="Times New Roman"/>
                <w:sz w:val="20"/>
                <w:szCs w:val="20"/>
              </w:rPr>
              <w:tab/>
              <w:t>.000</w:t>
            </w:r>
          </w:p>
          <w:p w:rsidR="007A3BD1" w:rsidRPr="007A3BD1" w:rsidRDefault="007A3BD1" w:rsidP="007A3BD1">
            <w:pPr>
              <w:widowControl w:val="0"/>
              <w:autoSpaceDE w:val="0"/>
              <w:autoSpaceDN w:val="0"/>
              <w:adjustRightInd w:val="0"/>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 xml:space="preserve">Abusive Supervision                  .543 </w:t>
            </w:r>
            <w:r w:rsidRPr="007A3BD1">
              <w:rPr>
                <w:rFonts w:ascii="Times New Roman" w:eastAsia="Arial Unicode MS" w:hAnsi="Times New Roman" w:cs="Times New Roman"/>
                <w:sz w:val="20"/>
                <w:szCs w:val="20"/>
              </w:rPr>
              <w:tab/>
              <w:t>1.204</w:t>
            </w:r>
            <w:r w:rsidRPr="007A3BD1">
              <w:rPr>
                <w:rFonts w:ascii="Times New Roman" w:eastAsia="Arial Unicode MS" w:hAnsi="Times New Roman" w:cs="Times New Roman"/>
                <w:sz w:val="20"/>
                <w:szCs w:val="20"/>
              </w:rPr>
              <w:tab/>
            </w:r>
            <w:r w:rsidRPr="007A3BD1">
              <w:rPr>
                <w:rFonts w:ascii="Times New Roman" w:eastAsia="Arial Unicode MS" w:hAnsi="Times New Roman" w:cs="Times New Roman"/>
                <w:sz w:val="20"/>
                <w:szCs w:val="20"/>
              </w:rPr>
              <w:tab/>
            </w:r>
            <w:r w:rsidRPr="007A3BD1">
              <w:rPr>
                <w:rFonts w:ascii="Times New Roman" w:eastAsia="Arial Unicode MS" w:hAnsi="Times New Roman" w:cs="Times New Roman"/>
                <w:sz w:val="20"/>
                <w:szCs w:val="20"/>
              </w:rPr>
              <w:tab/>
              <w:t>.598</w:t>
            </w:r>
            <w:r w:rsidRPr="007A3BD1">
              <w:rPr>
                <w:rFonts w:ascii="Times New Roman" w:eastAsia="Arial Unicode MS" w:hAnsi="Times New Roman" w:cs="Times New Roman"/>
                <w:sz w:val="20"/>
                <w:szCs w:val="20"/>
              </w:rPr>
              <w:tab/>
            </w:r>
            <w:r w:rsidRPr="007A3BD1">
              <w:rPr>
                <w:rFonts w:ascii="Times New Roman" w:eastAsia="Arial Unicode MS" w:hAnsi="Times New Roman" w:cs="Times New Roman"/>
                <w:sz w:val="20"/>
                <w:szCs w:val="20"/>
              </w:rPr>
              <w:tab/>
              <w:t>.784</w:t>
            </w:r>
            <w:r w:rsidRPr="007A3BD1">
              <w:rPr>
                <w:rFonts w:ascii="Times New Roman" w:eastAsia="Arial Unicode MS" w:hAnsi="Times New Roman" w:cs="Times New Roman"/>
                <w:sz w:val="20"/>
                <w:szCs w:val="20"/>
              </w:rPr>
              <w:tab/>
              <w:t>.012</w:t>
            </w:r>
          </w:p>
          <w:p w:rsidR="007A3BD1" w:rsidRPr="007A3BD1" w:rsidRDefault="007A3BD1" w:rsidP="007A3BD1">
            <w:pPr>
              <w:widowControl w:val="0"/>
              <w:autoSpaceDE w:val="0"/>
              <w:autoSpaceDN w:val="0"/>
              <w:adjustRightInd w:val="0"/>
              <w:contextualSpacing/>
              <w:jc w:val="both"/>
              <w:rPr>
                <w:rFonts w:ascii="Times New Roman" w:eastAsia="Arial Unicode MS" w:hAnsi="Times New Roman" w:cs="Times New Roman"/>
                <w:sz w:val="20"/>
                <w:szCs w:val="20"/>
              </w:rPr>
            </w:pPr>
          </w:p>
          <w:p w:rsidR="007A3BD1" w:rsidRPr="007A3BD1" w:rsidRDefault="007A3BD1" w:rsidP="007A3BD1">
            <w:pPr>
              <w:widowControl w:val="0"/>
              <w:autoSpaceDE w:val="0"/>
              <w:autoSpaceDN w:val="0"/>
              <w:adjustRightInd w:val="0"/>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 xml:space="preserve">Model 2                                        .961          .0043 </w:t>
            </w:r>
            <w:r w:rsidRPr="007A3BD1">
              <w:rPr>
                <w:rFonts w:ascii="Times New Roman" w:eastAsia="Arial Unicode MS" w:hAnsi="Times New Roman" w:cs="Times New Roman"/>
                <w:sz w:val="20"/>
                <w:szCs w:val="20"/>
              </w:rPr>
              <w:tab/>
            </w:r>
            <w:r w:rsidRPr="007A3BD1">
              <w:rPr>
                <w:rFonts w:ascii="Times New Roman" w:eastAsia="Arial Unicode MS" w:hAnsi="Times New Roman" w:cs="Times New Roman"/>
                <w:sz w:val="20"/>
                <w:szCs w:val="20"/>
              </w:rPr>
              <w:tab/>
            </w:r>
            <w:r w:rsidRPr="007A3BD1">
              <w:rPr>
                <w:rFonts w:ascii="Times New Roman" w:eastAsia="Arial Unicode MS" w:hAnsi="Times New Roman" w:cs="Times New Roman"/>
                <w:sz w:val="20"/>
                <w:szCs w:val="20"/>
              </w:rPr>
              <w:tab/>
              <w:t xml:space="preserve">.976  </w:t>
            </w:r>
            <w:r w:rsidRPr="007A3BD1">
              <w:rPr>
                <w:rFonts w:ascii="Times New Roman" w:eastAsia="Arial Unicode MS" w:hAnsi="Times New Roman" w:cs="Times New Roman"/>
                <w:sz w:val="20"/>
                <w:szCs w:val="20"/>
              </w:rPr>
              <w:tab/>
            </w:r>
            <w:r w:rsidRPr="007A3BD1">
              <w:rPr>
                <w:rFonts w:ascii="Times New Roman" w:eastAsia="Arial Unicode MS" w:hAnsi="Times New Roman" w:cs="Times New Roman"/>
                <w:sz w:val="20"/>
                <w:szCs w:val="20"/>
              </w:rPr>
              <w:tab/>
              <w:t xml:space="preserve">1.00 </w:t>
            </w:r>
            <w:r w:rsidRPr="007A3BD1">
              <w:rPr>
                <w:rFonts w:ascii="Times New Roman" w:eastAsia="Arial Unicode MS" w:hAnsi="Times New Roman" w:cs="Times New Roman"/>
                <w:sz w:val="20"/>
                <w:szCs w:val="20"/>
              </w:rPr>
              <w:tab/>
              <w:t>.000</w:t>
            </w:r>
          </w:p>
          <w:p w:rsidR="007A3BD1" w:rsidRPr="007A3BD1" w:rsidRDefault="007A3BD1" w:rsidP="007A3BD1">
            <w:pPr>
              <w:widowControl w:val="0"/>
              <w:autoSpaceDE w:val="0"/>
              <w:autoSpaceDN w:val="0"/>
              <w:adjustRightInd w:val="0"/>
              <w:contextualSpacing/>
              <w:jc w:val="both"/>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Abusive Supervision                   .571          1.362</w:t>
            </w:r>
            <w:r w:rsidRPr="007A3BD1">
              <w:rPr>
                <w:rFonts w:ascii="Times New Roman" w:eastAsia="Arial Unicode MS" w:hAnsi="Times New Roman" w:cs="Times New Roman"/>
                <w:sz w:val="20"/>
                <w:szCs w:val="20"/>
              </w:rPr>
              <w:tab/>
            </w:r>
            <w:r w:rsidRPr="007A3BD1">
              <w:rPr>
                <w:rFonts w:ascii="Times New Roman" w:eastAsia="Arial Unicode MS" w:hAnsi="Times New Roman" w:cs="Times New Roman"/>
                <w:sz w:val="20"/>
                <w:szCs w:val="20"/>
              </w:rPr>
              <w:tab/>
            </w:r>
            <w:r w:rsidRPr="007A3BD1">
              <w:rPr>
                <w:rFonts w:ascii="Times New Roman" w:eastAsia="Arial Unicode MS" w:hAnsi="Times New Roman" w:cs="Times New Roman"/>
                <w:sz w:val="20"/>
                <w:szCs w:val="20"/>
              </w:rPr>
              <w:tab/>
              <w:t>.601</w:t>
            </w:r>
            <w:r w:rsidRPr="007A3BD1">
              <w:rPr>
                <w:rFonts w:ascii="Times New Roman" w:eastAsia="Arial Unicode MS" w:hAnsi="Times New Roman" w:cs="Times New Roman"/>
                <w:sz w:val="20"/>
                <w:szCs w:val="20"/>
              </w:rPr>
              <w:tab/>
            </w:r>
            <w:r w:rsidRPr="007A3BD1">
              <w:rPr>
                <w:rFonts w:ascii="Times New Roman" w:eastAsia="Arial Unicode MS" w:hAnsi="Times New Roman" w:cs="Times New Roman"/>
                <w:sz w:val="20"/>
                <w:szCs w:val="20"/>
              </w:rPr>
              <w:tab/>
              <w:t>.844</w:t>
            </w:r>
            <w:r w:rsidRPr="007A3BD1">
              <w:rPr>
                <w:rFonts w:ascii="Times New Roman" w:eastAsia="Arial Unicode MS" w:hAnsi="Times New Roman" w:cs="Times New Roman"/>
                <w:sz w:val="20"/>
                <w:szCs w:val="20"/>
              </w:rPr>
              <w:tab/>
              <w:t>.004</w:t>
            </w:r>
          </w:p>
        </w:tc>
      </w:tr>
    </w:tbl>
    <w:p w:rsidR="007A3BD1" w:rsidRPr="007A3BD1" w:rsidRDefault="007A3BD1" w:rsidP="007A3BD1">
      <w:pPr>
        <w:widowControl w:val="0"/>
        <w:autoSpaceDE w:val="0"/>
        <w:autoSpaceDN w:val="0"/>
        <w:adjustRightInd w:val="0"/>
        <w:spacing w:after="0" w:line="240" w:lineRule="auto"/>
        <w:jc w:val="center"/>
        <w:rPr>
          <w:rFonts w:ascii="Times New Roman" w:eastAsia="Arial Unicode MS" w:hAnsi="Times New Roman" w:cs="Times New Roman"/>
          <w:sz w:val="20"/>
          <w:szCs w:val="20"/>
        </w:rPr>
      </w:pPr>
      <w:r w:rsidRPr="007A3BD1">
        <w:rPr>
          <w:rFonts w:ascii="Times New Roman" w:eastAsia="Arial Unicode MS" w:hAnsi="Times New Roman" w:cs="Times New Roman"/>
          <w:sz w:val="20"/>
          <w:szCs w:val="20"/>
        </w:rPr>
        <w:t xml:space="preserve">Dependent variables: Organizational cynicism, Counterproductive workplace </w:t>
      </w:r>
      <w:proofErr w:type="spellStart"/>
      <w:r w:rsidRPr="007A3BD1">
        <w:rPr>
          <w:rFonts w:ascii="Times New Roman" w:eastAsia="Arial Unicode MS" w:hAnsi="Times New Roman" w:cs="Times New Roman"/>
          <w:sz w:val="20"/>
          <w:szCs w:val="20"/>
        </w:rPr>
        <w:t>behaviour</w:t>
      </w:r>
      <w:proofErr w:type="spellEnd"/>
    </w:p>
    <w:p w:rsidR="007A3BD1" w:rsidRPr="007A3BD1" w:rsidRDefault="007A3BD1" w:rsidP="007A3BD1">
      <w:pPr>
        <w:widowControl w:val="0"/>
        <w:tabs>
          <w:tab w:val="center" w:pos="2966"/>
        </w:tabs>
        <w:autoSpaceDE w:val="0"/>
        <w:autoSpaceDN w:val="0"/>
        <w:adjustRightInd w:val="0"/>
        <w:spacing w:after="0" w:line="240" w:lineRule="auto"/>
        <w:contextualSpacing/>
        <w:jc w:val="both"/>
        <w:rPr>
          <w:rFonts w:ascii="Times New Roman" w:eastAsiaTheme="minorHAnsi" w:hAnsi="Times New Roman" w:cs="Times New Roman"/>
          <w:bCs/>
          <w:sz w:val="20"/>
          <w:szCs w:val="20"/>
        </w:rPr>
      </w:pPr>
      <w:r w:rsidRPr="007A3BD1">
        <w:rPr>
          <w:rFonts w:ascii="Times New Roman" w:hAnsi="Times New Roman" w:cs="Times New Roman"/>
          <w:bCs/>
          <w:sz w:val="20"/>
          <w:szCs w:val="20"/>
        </w:rPr>
        <w:tab/>
      </w:r>
      <w:r w:rsidRPr="007A3BD1">
        <w:rPr>
          <w:rFonts w:ascii="Times New Roman" w:hAnsi="Times New Roman" w:cs="Times New Roman"/>
          <w:b/>
          <w:bCs/>
          <w:sz w:val="20"/>
          <w:szCs w:val="20"/>
        </w:rPr>
        <w:tab/>
      </w:r>
    </w:p>
    <w:p w:rsidR="007A3BD1" w:rsidRPr="007A3BD1" w:rsidRDefault="007A3BD1" w:rsidP="007A3BD1">
      <w:pPr>
        <w:widowControl w:val="0"/>
        <w:tabs>
          <w:tab w:val="center" w:pos="5716"/>
        </w:tabs>
        <w:autoSpaceDE w:val="0"/>
        <w:autoSpaceDN w:val="0"/>
        <w:adjustRightInd w:val="0"/>
        <w:spacing w:after="0" w:line="240" w:lineRule="auto"/>
        <w:jc w:val="center"/>
        <w:rPr>
          <w:rFonts w:ascii="Times New Roman" w:hAnsi="Times New Roman" w:cs="Times New Roman"/>
          <w:b/>
          <w:bCs/>
          <w:color w:val="000000"/>
          <w:sz w:val="20"/>
          <w:szCs w:val="20"/>
        </w:rPr>
      </w:pPr>
      <w:r w:rsidRPr="007A3BD1">
        <w:rPr>
          <w:rFonts w:ascii="Times New Roman" w:hAnsi="Times New Roman" w:cs="Times New Roman"/>
          <w:b/>
          <w:bCs/>
          <w:color w:val="000000"/>
          <w:sz w:val="20"/>
          <w:szCs w:val="20"/>
        </w:rPr>
        <w:t>Table 3: Model Summary</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4A0" w:firstRow="1" w:lastRow="0" w:firstColumn="1" w:lastColumn="0" w:noHBand="0" w:noVBand="1"/>
      </w:tblPr>
      <w:tblGrid>
        <w:gridCol w:w="719"/>
        <w:gridCol w:w="841"/>
        <w:gridCol w:w="601"/>
        <w:gridCol w:w="929"/>
        <w:gridCol w:w="1350"/>
        <w:gridCol w:w="990"/>
        <w:gridCol w:w="990"/>
        <w:gridCol w:w="810"/>
        <w:gridCol w:w="900"/>
        <w:gridCol w:w="900"/>
      </w:tblGrid>
      <w:tr w:rsidR="007A3BD1" w:rsidRPr="007A3BD1" w:rsidTr="007A3BD1">
        <w:trPr>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7A3BD1">
              <w:rPr>
                <w:rFonts w:ascii="Times New Roman" w:hAnsi="Times New Roman" w:cs="Times New Roman"/>
                <w:color w:val="000000"/>
                <w:sz w:val="20"/>
                <w:szCs w:val="20"/>
              </w:rPr>
              <w:t>Model</w:t>
            </w:r>
          </w:p>
        </w:tc>
        <w:tc>
          <w:tcPr>
            <w:tcW w:w="842"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7A3BD1">
              <w:rPr>
                <w:rFonts w:ascii="Times New Roman" w:hAnsi="Times New Roman" w:cs="Times New Roman"/>
                <w:color w:val="000000"/>
                <w:sz w:val="20"/>
                <w:szCs w:val="20"/>
              </w:rPr>
              <w:t>R</w:t>
            </w:r>
          </w:p>
        </w:tc>
        <w:tc>
          <w:tcPr>
            <w:tcW w:w="601"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7A3BD1">
              <w:rPr>
                <w:rFonts w:ascii="Times New Roman" w:hAnsi="Times New Roman" w:cs="Times New Roman"/>
                <w:color w:val="000000"/>
                <w:sz w:val="20"/>
                <w:szCs w:val="20"/>
              </w:rPr>
              <w:t>R</w:t>
            </w:r>
            <w:r w:rsidRPr="007A3BD1">
              <w:rPr>
                <w:rFonts w:ascii="Times New Roman" w:hAnsi="Times New Roman" w:cs="Times New Roman"/>
                <w:color w:val="000000"/>
                <w:sz w:val="20"/>
                <w:szCs w:val="20"/>
                <w:vertAlign w:val="superscript"/>
              </w:rPr>
              <w:t>2</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vertAlign w:val="superscript"/>
              </w:rPr>
            </w:pPr>
            <w:r w:rsidRPr="007A3BD1">
              <w:rPr>
                <w:rFonts w:ascii="Times New Roman" w:hAnsi="Times New Roman" w:cs="Times New Roman"/>
                <w:color w:val="000000"/>
                <w:sz w:val="20"/>
                <w:szCs w:val="20"/>
              </w:rPr>
              <w:t>Adjusted R</w:t>
            </w:r>
            <w:r w:rsidRPr="007A3BD1">
              <w:rPr>
                <w:rFonts w:ascii="Times New Roman" w:hAnsi="Times New Roman" w:cs="Times New Roman"/>
                <w:color w:val="000000"/>
                <w:sz w:val="20"/>
                <w:szCs w:val="20"/>
                <w:vertAlign w:val="superscript"/>
              </w:rPr>
              <w:t>2</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7A3BD1">
              <w:rPr>
                <w:rFonts w:ascii="Times New Roman" w:hAnsi="Times New Roman" w:cs="Times New Roman"/>
                <w:color w:val="000000"/>
                <w:sz w:val="20"/>
                <w:szCs w:val="20"/>
              </w:rPr>
              <w:t>Std. Error of the Estimate</w:t>
            </w:r>
          </w:p>
        </w:tc>
        <w:tc>
          <w:tcPr>
            <w:tcW w:w="4590" w:type="dxa"/>
            <w:gridSpan w:val="5"/>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7A3BD1">
              <w:rPr>
                <w:rFonts w:ascii="Times New Roman" w:hAnsi="Times New Roman" w:cs="Times New Roman"/>
                <w:color w:val="000000"/>
                <w:sz w:val="20"/>
                <w:szCs w:val="20"/>
              </w:rPr>
              <w:t>Change Statistics</w:t>
            </w:r>
          </w:p>
        </w:tc>
      </w:tr>
      <w:tr w:rsidR="007A3BD1" w:rsidRPr="007A3BD1" w:rsidTr="007A3BD1">
        <w:trPr>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p>
        </w:tc>
        <w:tc>
          <w:tcPr>
            <w:tcW w:w="842"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vertAlign w:val="superscript"/>
              </w:rPr>
            </w:pPr>
            <w:r w:rsidRPr="007A3BD1">
              <w:rPr>
                <w:rFonts w:ascii="Times New Roman" w:hAnsi="Times New Roman" w:cs="Times New Roman"/>
                <w:color w:val="000000"/>
                <w:sz w:val="20"/>
                <w:szCs w:val="20"/>
              </w:rPr>
              <w:t>R</w:t>
            </w:r>
            <w:r w:rsidRPr="007A3BD1">
              <w:rPr>
                <w:rFonts w:ascii="Times New Roman" w:hAnsi="Times New Roman" w:cs="Times New Roman"/>
                <w:color w:val="000000"/>
                <w:sz w:val="20"/>
                <w:szCs w:val="20"/>
                <w:vertAlign w:val="superscript"/>
              </w:rPr>
              <w:t>2</w:t>
            </w:r>
          </w:p>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7A3BD1">
              <w:rPr>
                <w:rFonts w:ascii="Times New Roman" w:hAnsi="Times New Roman" w:cs="Times New Roman"/>
                <w:color w:val="000000"/>
                <w:sz w:val="20"/>
                <w:szCs w:val="20"/>
              </w:rPr>
              <w:t>Change</w:t>
            </w:r>
          </w:p>
        </w:tc>
        <w:tc>
          <w:tcPr>
            <w:tcW w:w="601"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7A3BD1">
              <w:rPr>
                <w:rFonts w:ascii="Times New Roman" w:hAnsi="Times New Roman" w:cs="Times New Roman"/>
                <w:color w:val="000000"/>
                <w:sz w:val="20"/>
                <w:szCs w:val="20"/>
              </w:rPr>
              <w:t>F</w:t>
            </w:r>
          </w:p>
        </w:tc>
        <w:tc>
          <w:tcPr>
            <w:tcW w:w="929"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7A3BD1">
              <w:rPr>
                <w:rFonts w:ascii="Times New Roman" w:hAnsi="Times New Roman" w:cs="Times New Roman"/>
                <w:color w:val="000000"/>
                <w:sz w:val="20"/>
                <w:szCs w:val="20"/>
              </w:rPr>
              <w:t>df1</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7A3BD1">
              <w:rPr>
                <w:rFonts w:ascii="Times New Roman" w:hAnsi="Times New Roman" w:cs="Times New Roman"/>
                <w:color w:val="000000"/>
                <w:sz w:val="20"/>
                <w:szCs w:val="20"/>
              </w:rPr>
              <w:t>df2</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7A3BD1">
              <w:rPr>
                <w:rFonts w:ascii="Times New Roman" w:hAnsi="Times New Roman" w:cs="Times New Roman"/>
                <w:color w:val="000000"/>
                <w:sz w:val="20"/>
                <w:szCs w:val="20"/>
              </w:rPr>
              <w:t>Sig. F Change</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7A3BD1">
              <w:rPr>
                <w:rFonts w:ascii="Times New Roman" w:hAnsi="Times New Roman" w:cs="Times New Roman"/>
                <w:color w:val="000000"/>
                <w:sz w:val="20"/>
                <w:szCs w:val="20"/>
              </w:rPr>
              <w:t>R Square Change</w:t>
            </w:r>
          </w:p>
        </w:tc>
        <w:tc>
          <w:tcPr>
            <w:tcW w:w="810"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7A3BD1">
              <w:rPr>
                <w:rFonts w:ascii="Times New Roman" w:hAnsi="Times New Roman" w:cs="Times New Roman"/>
                <w:color w:val="000000"/>
                <w:sz w:val="20"/>
                <w:szCs w:val="20"/>
              </w:rPr>
              <w:t>F</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7A3BD1">
              <w:rPr>
                <w:rFonts w:ascii="Times New Roman" w:hAnsi="Times New Roman" w:cs="Times New Roman"/>
                <w:color w:val="000000"/>
                <w:sz w:val="20"/>
                <w:szCs w:val="20"/>
              </w:rPr>
              <w:t>df1</w:t>
            </w:r>
          </w:p>
        </w:tc>
        <w:tc>
          <w:tcPr>
            <w:tcW w:w="900"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r w:rsidRPr="007A3BD1">
              <w:rPr>
                <w:rFonts w:ascii="Times New Roman" w:hAnsi="Times New Roman" w:cs="Times New Roman"/>
                <w:color w:val="000000"/>
                <w:sz w:val="20"/>
                <w:szCs w:val="20"/>
              </w:rPr>
              <w:t>df2</w:t>
            </w:r>
          </w:p>
        </w:tc>
      </w:tr>
      <w:tr w:rsidR="007A3BD1" w:rsidRPr="007A3BD1" w:rsidTr="007A3BD1">
        <w:trPr>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1</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.632(a)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.493</w:t>
            </w: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.481</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3.739</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.490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230.140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207</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.000</w:t>
            </w:r>
          </w:p>
        </w:tc>
      </w:tr>
      <w:tr w:rsidR="007A3BD1" w:rsidRPr="007A3BD1" w:rsidTr="007A3BD1">
        <w:trPr>
          <w:trHeight w:val="20"/>
          <w:jc w:val="center"/>
        </w:trPr>
        <w:tc>
          <w:tcPr>
            <w:tcW w:w="720" w:type="dxa"/>
            <w:tcBorders>
              <w:top w:val="single" w:sz="4" w:space="0" w:color="auto"/>
              <w:left w:val="single" w:sz="4" w:space="0" w:color="auto"/>
              <w:bottom w:val="single" w:sz="4" w:space="0" w:color="auto"/>
              <w:right w:val="single" w:sz="4" w:space="0" w:color="auto"/>
            </w:tcBorders>
            <w:shd w:val="clear" w:color="auto" w:fill="FFFFFF"/>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2</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.662(a)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.517</w:t>
            </w: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.496</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3.739</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.513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230.140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2</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207</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7A3BD1">
              <w:rPr>
                <w:rFonts w:ascii="Times New Roman" w:hAnsi="Times New Roman" w:cs="Times New Roman"/>
                <w:color w:val="000000"/>
                <w:sz w:val="20"/>
                <w:szCs w:val="20"/>
              </w:rPr>
              <w:t>.000</w:t>
            </w:r>
          </w:p>
        </w:tc>
      </w:tr>
    </w:tbl>
    <w:p w:rsidR="007A3BD1" w:rsidRPr="007A3BD1" w:rsidRDefault="007A3BD1" w:rsidP="007A3BD1">
      <w:pPr>
        <w:widowControl w:val="0"/>
        <w:autoSpaceDE w:val="0"/>
        <w:autoSpaceDN w:val="0"/>
        <w:adjustRightInd w:val="0"/>
        <w:spacing w:after="0" w:line="240" w:lineRule="auto"/>
        <w:jc w:val="center"/>
        <w:rPr>
          <w:rFonts w:ascii="Times New Roman" w:hAnsi="Times New Roman" w:cs="Times New Roman"/>
          <w:color w:val="000000"/>
          <w:sz w:val="20"/>
          <w:szCs w:val="20"/>
        </w:rPr>
      </w:pPr>
      <w:proofErr w:type="gramStart"/>
      <w:r w:rsidRPr="007A3BD1">
        <w:rPr>
          <w:rFonts w:ascii="Times New Roman" w:hAnsi="Times New Roman" w:cs="Times New Roman"/>
          <w:color w:val="000000"/>
          <w:sz w:val="20"/>
          <w:szCs w:val="20"/>
        </w:rPr>
        <w:t>a  Predictor</w:t>
      </w:r>
      <w:proofErr w:type="gramEnd"/>
      <w:r w:rsidRPr="007A3BD1">
        <w:rPr>
          <w:rFonts w:ascii="Times New Roman" w:hAnsi="Times New Roman" w:cs="Times New Roman"/>
          <w:color w:val="000000"/>
          <w:sz w:val="20"/>
          <w:szCs w:val="20"/>
        </w:rPr>
        <w:t xml:space="preserve">: (Constant), Organizational cynicism (a), counterproductive workplace </w:t>
      </w:r>
      <w:proofErr w:type="spellStart"/>
      <w:r w:rsidRPr="007A3BD1">
        <w:rPr>
          <w:rFonts w:ascii="Times New Roman" w:hAnsi="Times New Roman" w:cs="Times New Roman"/>
          <w:color w:val="000000"/>
          <w:sz w:val="20"/>
          <w:szCs w:val="20"/>
        </w:rPr>
        <w:t>behaviour</w:t>
      </w:r>
      <w:proofErr w:type="spellEnd"/>
    </w:p>
    <w:p w:rsidR="007A3BD1" w:rsidRPr="007A3BD1" w:rsidRDefault="007A3BD1" w:rsidP="007A3BD1">
      <w:pPr>
        <w:widowControl w:val="0"/>
        <w:autoSpaceDE w:val="0"/>
        <w:autoSpaceDN w:val="0"/>
        <w:adjustRightInd w:val="0"/>
        <w:spacing w:after="0" w:line="240" w:lineRule="auto"/>
        <w:jc w:val="both"/>
        <w:rPr>
          <w:rFonts w:ascii="Times New Roman" w:hAnsi="Times New Roman" w:cs="Times New Roman"/>
          <w:color w:val="000000"/>
          <w:sz w:val="20"/>
          <w:szCs w:val="20"/>
        </w:rPr>
      </w:pPr>
    </w:p>
    <w:p w:rsidR="007A3BD1" w:rsidRDefault="007A3BD1" w:rsidP="007A3BD1">
      <w:pPr>
        <w:widowControl w:val="0"/>
        <w:tabs>
          <w:tab w:val="center" w:pos="2966"/>
        </w:tabs>
        <w:autoSpaceDE w:val="0"/>
        <w:autoSpaceDN w:val="0"/>
        <w:adjustRightInd w:val="0"/>
        <w:spacing w:after="0" w:line="240" w:lineRule="auto"/>
        <w:contextualSpacing/>
        <w:jc w:val="both"/>
        <w:rPr>
          <w:rFonts w:ascii="Times New Roman" w:hAnsi="Times New Roman" w:cs="Times New Roman"/>
          <w:b/>
          <w:bCs/>
          <w:sz w:val="20"/>
          <w:szCs w:val="20"/>
        </w:rPr>
        <w:sectPr w:rsidR="007A3BD1" w:rsidSect="007A3BD1">
          <w:type w:val="continuous"/>
          <w:pgSz w:w="11907" w:h="16839" w:code="9"/>
          <w:pgMar w:top="1440" w:right="1080" w:bottom="1440" w:left="1080" w:header="706" w:footer="706" w:gutter="0"/>
          <w:cols w:space="708"/>
          <w:docGrid w:linePitch="360"/>
        </w:sectPr>
      </w:pPr>
    </w:p>
    <w:p w:rsidR="007A3BD1" w:rsidRPr="007A3BD1" w:rsidRDefault="007A3BD1" w:rsidP="007A3BD1">
      <w:pPr>
        <w:widowControl w:val="0"/>
        <w:tabs>
          <w:tab w:val="center" w:pos="2966"/>
        </w:tabs>
        <w:autoSpaceDE w:val="0"/>
        <w:autoSpaceDN w:val="0"/>
        <w:adjustRightInd w:val="0"/>
        <w:spacing w:after="0" w:line="240" w:lineRule="auto"/>
        <w:contextualSpacing/>
        <w:jc w:val="both"/>
        <w:rPr>
          <w:rFonts w:ascii="Times New Roman" w:hAnsi="Times New Roman" w:cs="Times New Roman"/>
          <w:b/>
          <w:bCs/>
          <w:sz w:val="20"/>
          <w:szCs w:val="20"/>
        </w:rPr>
      </w:pPr>
      <w:r w:rsidRPr="007A3BD1">
        <w:rPr>
          <w:rFonts w:ascii="Times New Roman" w:hAnsi="Times New Roman" w:cs="Times New Roman"/>
          <w:b/>
          <w:bCs/>
          <w:sz w:val="20"/>
          <w:szCs w:val="20"/>
        </w:rPr>
        <w:lastRenderedPageBreak/>
        <w:t>SUMMARY OF FINDINGS</w:t>
      </w:r>
    </w:p>
    <w:p w:rsidR="007A3BD1" w:rsidRPr="007A3BD1" w:rsidRDefault="007A3BD1" w:rsidP="007A3BD1">
      <w:pPr>
        <w:autoSpaceDE w:val="0"/>
        <w:autoSpaceDN w:val="0"/>
        <w:adjustRightInd w:val="0"/>
        <w:spacing w:after="0" w:line="240" w:lineRule="auto"/>
        <w:ind w:firstLine="720"/>
        <w:jc w:val="both"/>
        <w:rPr>
          <w:rFonts w:ascii="Times New Roman" w:hAnsi="Times New Roman" w:cs="Times New Roman"/>
          <w:sz w:val="20"/>
          <w:szCs w:val="20"/>
        </w:rPr>
      </w:pPr>
      <w:r w:rsidRPr="007A3BD1">
        <w:rPr>
          <w:rFonts w:ascii="Times New Roman" w:hAnsi="Times New Roman" w:cs="Times New Roman"/>
          <w:sz w:val="20"/>
          <w:szCs w:val="20"/>
        </w:rPr>
        <w:t xml:space="preserve">The regression result as presented in the table 2 above confirmed that abusive supervision significantly and positively predicted organizational cynicism and counterproductive workplace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at β (1, 209)  = .54*, p &lt; .05 and β (1, 209)  = .57*, p &lt; .05 respectively. This implied that the higher the perceived abuse is in the organization, the more the incidences of organizational cynicism and counterproductive workplace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is witnessed in the organization. </w:t>
      </w:r>
      <w:proofErr w:type="spellStart"/>
      <w:r w:rsidRPr="007A3BD1">
        <w:rPr>
          <w:rFonts w:ascii="Times New Roman" w:hAnsi="Times New Roman" w:cs="Times New Roman"/>
          <w:sz w:val="20"/>
          <w:szCs w:val="20"/>
        </w:rPr>
        <w:t>Furtherore</w:t>
      </w:r>
      <w:proofErr w:type="spellEnd"/>
      <w:r w:rsidRPr="007A3BD1">
        <w:rPr>
          <w:rFonts w:ascii="Times New Roman" w:hAnsi="Times New Roman" w:cs="Times New Roman"/>
          <w:sz w:val="20"/>
          <w:szCs w:val="20"/>
        </w:rPr>
        <w:t>,  models 1 and 2 as shown in model summary (table 3) shows that the adjusted R</w:t>
      </w:r>
      <w:r w:rsidRPr="007A3BD1">
        <w:rPr>
          <w:rFonts w:ascii="Times New Roman" w:hAnsi="Times New Roman" w:cs="Times New Roman"/>
          <w:sz w:val="20"/>
          <w:szCs w:val="20"/>
          <w:vertAlign w:val="superscript"/>
        </w:rPr>
        <w:t xml:space="preserve">2 </w:t>
      </w:r>
      <w:r w:rsidRPr="007A3BD1">
        <w:rPr>
          <w:rFonts w:ascii="Times New Roman" w:hAnsi="Times New Roman" w:cs="Times New Roman"/>
          <w:sz w:val="20"/>
          <w:szCs w:val="20"/>
        </w:rPr>
        <w:t xml:space="preserve">is at .48 and .49 respectively; the models therefore offered 48% and 49% explanation of the predictive effects of abusive supervision on organizational cynicism and counterproductive workplace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respectively.</w:t>
      </w:r>
    </w:p>
    <w:p w:rsidR="007A3BD1" w:rsidRPr="007A3BD1" w:rsidRDefault="007A3BD1" w:rsidP="007A3BD1">
      <w:pPr>
        <w:autoSpaceDE w:val="0"/>
        <w:autoSpaceDN w:val="0"/>
        <w:adjustRightInd w:val="0"/>
        <w:spacing w:after="0" w:line="240" w:lineRule="auto"/>
        <w:jc w:val="both"/>
        <w:rPr>
          <w:rFonts w:ascii="Times New Roman" w:hAnsi="Times New Roman" w:cs="Times New Roman"/>
          <w:b/>
          <w:bCs/>
          <w:sz w:val="20"/>
          <w:szCs w:val="20"/>
        </w:rPr>
      </w:pPr>
    </w:p>
    <w:p w:rsidR="007A3BD1" w:rsidRPr="007A3BD1" w:rsidRDefault="007A3BD1" w:rsidP="007A3BD1">
      <w:pPr>
        <w:autoSpaceDE w:val="0"/>
        <w:autoSpaceDN w:val="0"/>
        <w:adjustRightInd w:val="0"/>
        <w:spacing w:after="0" w:line="240" w:lineRule="auto"/>
        <w:jc w:val="both"/>
        <w:rPr>
          <w:rFonts w:ascii="Times New Roman" w:hAnsi="Times New Roman" w:cs="Times New Roman"/>
          <w:sz w:val="20"/>
          <w:szCs w:val="20"/>
        </w:rPr>
      </w:pPr>
      <w:r w:rsidRPr="007A3BD1">
        <w:rPr>
          <w:rFonts w:ascii="Times New Roman" w:hAnsi="Times New Roman" w:cs="Times New Roman"/>
          <w:b/>
          <w:bCs/>
          <w:sz w:val="20"/>
          <w:szCs w:val="20"/>
        </w:rPr>
        <w:t>DISCUSSION</w:t>
      </w:r>
    </w:p>
    <w:p w:rsidR="007A3BD1" w:rsidRPr="007A3BD1" w:rsidRDefault="007A3BD1" w:rsidP="007A3BD1">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7A3BD1">
        <w:rPr>
          <w:rFonts w:ascii="Times New Roman" w:hAnsi="Times New Roman" w:cs="Times New Roman"/>
          <w:sz w:val="20"/>
          <w:szCs w:val="20"/>
        </w:rPr>
        <w:t>A</w:t>
      </w:r>
      <w:r w:rsidRPr="007A3BD1">
        <w:rPr>
          <w:rFonts w:ascii="Times New Roman" w:eastAsia="Times New Roman" w:hAnsi="Times New Roman" w:cs="Times New Roman"/>
          <w:sz w:val="20"/>
          <w:szCs w:val="20"/>
        </w:rPr>
        <w:t xml:space="preserve">busive supervision significantly predicted both organizational cynicism and counterproductive workplace </w:t>
      </w:r>
      <w:proofErr w:type="spellStart"/>
      <w:r w:rsidRPr="007A3BD1">
        <w:rPr>
          <w:rFonts w:ascii="Times New Roman" w:eastAsia="Times New Roman" w:hAnsi="Times New Roman" w:cs="Times New Roman"/>
          <w:sz w:val="20"/>
          <w:szCs w:val="20"/>
        </w:rPr>
        <w:t>behaviour</w:t>
      </w:r>
      <w:proofErr w:type="spellEnd"/>
      <w:r w:rsidRPr="007A3BD1">
        <w:rPr>
          <w:rFonts w:ascii="Times New Roman" w:eastAsia="Times New Roman" w:hAnsi="Times New Roman" w:cs="Times New Roman"/>
          <w:sz w:val="20"/>
          <w:szCs w:val="20"/>
        </w:rPr>
        <w:t xml:space="preserve">, consequently, based on this finding, hypothesis I which stated that abusive supervision will significantly and positively predict organizational cynicism was accepted. This result is in an agreement with the findings of </w:t>
      </w:r>
      <w:proofErr w:type="spellStart"/>
      <w:r w:rsidRPr="007A3BD1">
        <w:rPr>
          <w:rFonts w:ascii="Times New Roman" w:eastAsia="Times New Roman" w:hAnsi="Times New Roman" w:cs="Times New Roman"/>
          <w:sz w:val="20"/>
          <w:szCs w:val="20"/>
        </w:rPr>
        <w:t>Feng</w:t>
      </w:r>
      <w:proofErr w:type="spellEnd"/>
      <w:r w:rsidRPr="007A3BD1">
        <w:rPr>
          <w:rFonts w:ascii="Times New Roman" w:eastAsia="Times New Roman" w:hAnsi="Times New Roman" w:cs="Times New Roman"/>
          <w:sz w:val="20"/>
          <w:szCs w:val="20"/>
        </w:rPr>
        <w:t xml:space="preserve"> [27] whose findings suggests certain </w:t>
      </w:r>
      <w:proofErr w:type="spellStart"/>
      <w:r w:rsidRPr="007A3BD1">
        <w:rPr>
          <w:rFonts w:ascii="Times New Roman" w:eastAsia="Times New Roman" w:hAnsi="Times New Roman" w:cs="Times New Roman"/>
          <w:sz w:val="20"/>
          <w:szCs w:val="20"/>
        </w:rPr>
        <w:t>behavioural</w:t>
      </w:r>
      <w:proofErr w:type="spellEnd"/>
      <w:r w:rsidRPr="007A3BD1">
        <w:rPr>
          <w:rFonts w:ascii="Times New Roman" w:eastAsia="Times New Roman" w:hAnsi="Times New Roman" w:cs="Times New Roman"/>
          <w:sz w:val="20"/>
          <w:szCs w:val="20"/>
        </w:rPr>
        <w:t xml:space="preserve"> attitudes in the organization attract a form of retaliatory </w:t>
      </w:r>
      <w:proofErr w:type="spellStart"/>
      <w:r w:rsidRPr="007A3BD1">
        <w:rPr>
          <w:rFonts w:ascii="Times New Roman" w:eastAsia="Times New Roman" w:hAnsi="Times New Roman" w:cs="Times New Roman"/>
          <w:sz w:val="20"/>
          <w:szCs w:val="20"/>
        </w:rPr>
        <w:t>behaviours</w:t>
      </w:r>
      <w:proofErr w:type="spellEnd"/>
      <w:r w:rsidRPr="007A3BD1">
        <w:rPr>
          <w:rFonts w:ascii="Times New Roman" w:eastAsia="Times New Roman" w:hAnsi="Times New Roman" w:cs="Times New Roman"/>
          <w:sz w:val="20"/>
          <w:szCs w:val="20"/>
        </w:rPr>
        <w:t xml:space="preserve"> which may come in form of cynical </w:t>
      </w:r>
      <w:proofErr w:type="spellStart"/>
      <w:r w:rsidRPr="007A3BD1">
        <w:rPr>
          <w:rFonts w:ascii="Times New Roman" w:eastAsia="Times New Roman" w:hAnsi="Times New Roman" w:cs="Times New Roman"/>
          <w:sz w:val="20"/>
          <w:szCs w:val="20"/>
        </w:rPr>
        <w:t>behaviour</w:t>
      </w:r>
      <w:proofErr w:type="spellEnd"/>
      <w:r w:rsidRPr="007A3BD1">
        <w:rPr>
          <w:rFonts w:ascii="Times New Roman" w:eastAsia="Times New Roman" w:hAnsi="Times New Roman" w:cs="Times New Roman"/>
          <w:sz w:val="20"/>
          <w:szCs w:val="20"/>
        </w:rPr>
        <w:t xml:space="preserve"> breach of trust and faith in the organization. When employees perceive ill treatment from their supervisors, they are more likely to distrust them or make cynical expression or </w:t>
      </w:r>
      <w:proofErr w:type="spellStart"/>
      <w:r w:rsidRPr="007A3BD1">
        <w:rPr>
          <w:rFonts w:ascii="Times New Roman" w:eastAsia="Times New Roman" w:hAnsi="Times New Roman" w:cs="Times New Roman"/>
          <w:sz w:val="20"/>
          <w:szCs w:val="20"/>
        </w:rPr>
        <w:t>guestures</w:t>
      </w:r>
      <w:proofErr w:type="spellEnd"/>
      <w:r w:rsidRPr="007A3BD1">
        <w:rPr>
          <w:rFonts w:ascii="Times New Roman" w:eastAsia="Times New Roman" w:hAnsi="Times New Roman" w:cs="Times New Roman"/>
          <w:sz w:val="20"/>
          <w:szCs w:val="20"/>
        </w:rPr>
        <w:t xml:space="preserve"> about them in a way that shows displeasure </w:t>
      </w:r>
      <w:r w:rsidRPr="007A3BD1">
        <w:rPr>
          <w:rFonts w:ascii="Times New Roman" w:eastAsia="Times New Roman" w:hAnsi="Times New Roman" w:cs="Times New Roman"/>
          <w:sz w:val="20"/>
          <w:szCs w:val="20"/>
        </w:rPr>
        <w:lastRenderedPageBreak/>
        <w:t>and disloyalty. Role stress theory further provided foundational linkages in understanding how role clarity and ambiguity can constitute an employee stress and a form of abuse from the supervisor if it repeats often.  These forms negativity may precipitate employee loss of confidence, trust and belief in organizational goals or the members of the organization who represent the organizational owners.  Furthermore, the greatest impact of organizational cynicism is that it affects the human interaction process in the organization which kills solidarity, team work and delegation of authority. These may be made worse in the presence of abusive traits from the employees’ superiors with lasting negative organizational antecedents.</w:t>
      </w:r>
    </w:p>
    <w:p w:rsidR="007A3BD1" w:rsidRPr="007A3BD1" w:rsidRDefault="007A3BD1" w:rsidP="007A3BD1">
      <w:pPr>
        <w:autoSpaceDE w:val="0"/>
        <w:autoSpaceDN w:val="0"/>
        <w:adjustRightInd w:val="0"/>
        <w:spacing w:after="0" w:line="240" w:lineRule="auto"/>
        <w:ind w:firstLine="720"/>
        <w:jc w:val="both"/>
        <w:rPr>
          <w:rFonts w:ascii="Times New Roman" w:eastAsia="Times New Roman" w:hAnsi="Times New Roman" w:cs="Times New Roman"/>
          <w:sz w:val="20"/>
          <w:szCs w:val="20"/>
        </w:rPr>
      </w:pPr>
    </w:p>
    <w:p w:rsidR="007A3BD1" w:rsidRPr="007A3BD1" w:rsidRDefault="007A3BD1" w:rsidP="007A3BD1">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7A3BD1">
        <w:rPr>
          <w:rFonts w:ascii="Times New Roman" w:eastAsia="Times New Roman" w:hAnsi="Times New Roman" w:cs="Times New Roman"/>
          <w:sz w:val="20"/>
          <w:szCs w:val="20"/>
        </w:rPr>
        <w:t xml:space="preserve">Also, positive predictive effect of abusive supervision was also found on counterproductive workplace </w:t>
      </w:r>
      <w:proofErr w:type="spellStart"/>
      <w:r w:rsidRPr="007A3BD1">
        <w:rPr>
          <w:rFonts w:ascii="Times New Roman" w:eastAsia="Times New Roman" w:hAnsi="Times New Roman" w:cs="Times New Roman"/>
          <w:sz w:val="20"/>
          <w:szCs w:val="20"/>
        </w:rPr>
        <w:t>behaviour</w:t>
      </w:r>
      <w:proofErr w:type="spellEnd"/>
      <w:r w:rsidRPr="007A3BD1">
        <w:rPr>
          <w:rFonts w:ascii="Times New Roman" w:eastAsia="Times New Roman" w:hAnsi="Times New Roman" w:cs="Times New Roman"/>
          <w:sz w:val="20"/>
          <w:szCs w:val="20"/>
        </w:rPr>
        <w:t xml:space="preserve"> which is supported by </w:t>
      </w:r>
      <w:proofErr w:type="spellStart"/>
      <w:r w:rsidRPr="007A3BD1">
        <w:rPr>
          <w:rFonts w:ascii="Times New Roman" w:eastAsia="Times New Roman" w:hAnsi="Times New Roman" w:cs="Times New Roman"/>
          <w:sz w:val="20"/>
          <w:szCs w:val="20"/>
        </w:rPr>
        <w:t>Feng’s</w:t>
      </w:r>
      <w:proofErr w:type="spellEnd"/>
      <w:r w:rsidRPr="007A3BD1">
        <w:rPr>
          <w:rFonts w:ascii="Times New Roman" w:eastAsia="Times New Roman" w:hAnsi="Times New Roman" w:cs="Times New Roman"/>
          <w:sz w:val="20"/>
          <w:szCs w:val="20"/>
        </w:rPr>
        <w:t xml:space="preserve"> [27] work which shows that there is a relationship between abusive supervision and sabotage, production deviance and theft, but not abusive supervision and withdrawal; perceived mobility moderates the relationship between abusive supervision and withdrawal and theft, but not abusive supervision and sabotage and production deviance. This implies according to </w:t>
      </w:r>
      <w:proofErr w:type="spellStart"/>
      <w:r w:rsidRPr="007A3BD1">
        <w:rPr>
          <w:rFonts w:ascii="Times New Roman" w:eastAsia="Times New Roman" w:hAnsi="Times New Roman" w:cs="Times New Roman"/>
          <w:sz w:val="20"/>
          <w:szCs w:val="20"/>
        </w:rPr>
        <w:t>Sulea</w:t>
      </w:r>
      <w:proofErr w:type="spellEnd"/>
      <w:r w:rsidRPr="007A3BD1">
        <w:rPr>
          <w:rFonts w:ascii="Times New Roman" w:eastAsia="Times New Roman" w:hAnsi="Times New Roman" w:cs="Times New Roman"/>
          <w:sz w:val="20"/>
          <w:szCs w:val="20"/>
        </w:rPr>
        <w:t xml:space="preserve"> [28] that abusive supervision positively correlated with counterproductive work </w:t>
      </w:r>
      <w:proofErr w:type="spellStart"/>
      <w:r w:rsidRPr="007A3BD1">
        <w:rPr>
          <w:rFonts w:ascii="Times New Roman" w:eastAsia="Times New Roman" w:hAnsi="Times New Roman" w:cs="Times New Roman"/>
          <w:sz w:val="20"/>
          <w:szCs w:val="20"/>
        </w:rPr>
        <w:t>behaviour</w:t>
      </w:r>
      <w:proofErr w:type="spellEnd"/>
      <w:r w:rsidRPr="007A3BD1">
        <w:rPr>
          <w:rFonts w:ascii="Times New Roman" w:eastAsia="Times New Roman" w:hAnsi="Times New Roman" w:cs="Times New Roman"/>
          <w:sz w:val="20"/>
          <w:szCs w:val="20"/>
        </w:rPr>
        <w:t xml:space="preserve">. From the above findings, it could be deduced that counterproductive work </w:t>
      </w:r>
      <w:proofErr w:type="spellStart"/>
      <w:r w:rsidRPr="007A3BD1">
        <w:rPr>
          <w:rFonts w:ascii="Times New Roman" w:eastAsia="Times New Roman" w:hAnsi="Times New Roman" w:cs="Times New Roman"/>
          <w:sz w:val="20"/>
          <w:szCs w:val="20"/>
        </w:rPr>
        <w:t>behaviour</w:t>
      </w:r>
      <w:proofErr w:type="spellEnd"/>
      <w:r w:rsidRPr="007A3BD1">
        <w:rPr>
          <w:rFonts w:ascii="Times New Roman" w:eastAsia="Times New Roman" w:hAnsi="Times New Roman" w:cs="Times New Roman"/>
          <w:sz w:val="20"/>
          <w:szCs w:val="20"/>
        </w:rPr>
        <w:t xml:space="preserve"> correlates with abusive supervision of individuals in work place. In support of the above findings, Mary [14] observed that when confronted with stressful conditions, individuals high with abusive </w:t>
      </w:r>
      <w:r w:rsidRPr="007A3BD1">
        <w:rPr>
          <w:rFonts w:ascii="Times New Roman" w:eastAsia="Times New Roman" w:hAnsi="Times New Roman" w:cs="Times New Roman"/>
          <w:sz w:val="20"/>
          <w:szCs w:val="20"/>
        </w:rPr>
        <w:lastRenderedPageBreak/>
        <w:t xml:space="preserve">supervision may ascribe more malicious motives to the actor leading to increased negative emotional arousal which may lead to counterproductive work </w:t>
      </w:r>
      <w:proofErr w:type="spellStart"/>
      <w:r w:rsidRPr="007A3BD1">
        <w:rPr>
          <w:rFonts w:ascii="Times New Roman" w:eastAsia="Times New Roman" w:hAnsi="Times New Roman" w:cs="Times New Roman"/>
          <w:sz w:val="20"/>
          <w:szCs w:val="20"/>
        </w:rPr>
        <w:t>behaviour</w:t>
      </w:r>
      <w:proofErr w:type="spellEnd"/>
      <w:r w:rsidRPr="007A3BD1">
        <w:rPr>
          <w:rFonts w:ascii="Times New Roman" w:eastAsia="Times New Roman" w:hAnsi="Times New Roman" w:cs="Times New Roman"/>
          <w:sz w:val="20"/>
          <w:szCs w:val="20"/>
        </w:rPr>
        <w:t xml:space="preserve">. Individuals low in displaying abusive supervision, on the other hand, may give the actor the benefit of doubt and attribute the </w:t>
      </w:r>
      <w:proofErr w:type="spellStart"/>
      <w:r w:rsidRPr="007A3BD1">
        <w:rPr>
          <w:rFonts w:ascii="Times New Roman" w:eastAsia="Times New Roman" w:hAnsi="Times New Roman" w:cs="Times New Roman"/>
          <w:sz w:val="20"/>
          <w:szCs w:val="20"/>
        </w:rPr>
        <w:t>behaviour</w:t>
      </w:r>
      <w:proofErr w:type="spellEnd"/>
      <w:r w:rsidRPr="007A3BD1">
        <w:rPr>
          <w:rFonts w:ascii="Times New Roman" w:eastAsia="Times New Roman" w:hAnsi="Times New Roman" w:cs="Times New Roman"/>
          <w:sz w:val="20"/>
          <w:szCs w:val="20"/>
        </w:rPr>
        <w:t xml:space="preserve"> to more causes, enabling them to proceed without feeling the need to respond or retaliate with counterproductive work </w:t>
      </w:r>
      <w:proofErr w:type="spellStart"/>
      <w:r w:rsidRPr="007A3BD1">
        <w:rPr>
          <w:rFonts w:ascii="Times New Roman" w:eastAsia="Times New Roman" w:hAnsi="Times New Roman" w:cs="Times New Roman"/>
          <w:sz w:val="20"/>
          <w:szCs w:val="20"/>
        </w:rPr>
        <w:t>behaviour</w:t>
      </w:r>
      <w:proofErr w:type="spellEnd"/>
      <w:r w:rsidRPr="007A3BD1">
        <w:rPr>
          <w:rFonts w:ascii="Times New Roman" w:eastAsia="Times New Roman" w:hAnsi="Times New Roman" w:cs="Times New Roman"/>
          <w:sz w:val="20"/>
          <w:szCs w:val="20"/>
        </w:rPr>
        <w:t xml:space="preserve">. Also, there are other research evidences to show that abusive supervision mediates or moderates the relationship between counterproductive work </w:t>
      </w:r>
      <w:proofErr w:type="spellStart"/>
      <w:r w:rsidRPr="007A3BD1">
        <w:rPr>
          <w:rFonts w:ascii="Times New Roman" w:eastAsia="Times New Roman" w:hAnsi="Times New Roman" w:cs="Times New Roman"/>
          <w:sz w:val="20"/>
          <w:szCs w:val="20"/>
        </w:rPr>
        <w:t>behaviours</w:t>
      </w:r>
      <w:proofErr w:type="spellEnd"/>
      <w:r w:rsidRPr="007A3BD1">
        <w:rPr>
          <w:rFonts w:ascii="Times New Roman" w:eastAsia="Times New Roman" w:hAnsi="Times New Roman" w:cs="Times New Roman"/>
          <w:sz w:val="20"/>
          <w:szCs w:val="20"/>
        </w:rPr>
        <w:t xml:space="preserve"> [28].</w:t>
      </w:r>
    </w:p>
    <w:p w:rsidR="007A3BD1" w:rsidRPr="007A3BD1" w:rsidRDefault="007A3BD1" w:rsidP="007A3BD1">
      <w:pPr>
        <w:autoSpaceDE w:val="0"/>
        <w:autoSpaceDN w:val="0"/>
        <w:adjustRightInd w:val="0"/>
        <w:spacing w:after="0" w:line="240" w:lineRule="auto"/>
        <w:ind w:firstLine="720"/>
        <w:jc w:val="both"/>
        <w:rPr>
          <w:rFonts w:ascii="Times New Roman" w:eastAsia="Times New Roman" w:hAnsi="Times New Roman" w:cs="Times New Roman"/>
          <w:b/>
          <w:bCs/>
          <w:sz w:val="20"/>
          <w:szCs w:val="20"/>
        </w:rPr>
      </w:pPr>
    </w:p>
    <w:p w:rsidR="007A3BD1" w:rsidRPr="007A3BD1" w:rsidRDefault="007A3BD1" w:rsidP="007A3BD1">
      <w:pPr>
        <w:autoSpaceDE w:val="0"/>
        <w:autoSpaceDN w:val="0"/>
        <w:adjustRightInd w:val="0"/>
        <w:spacing w:after="0" w:line="240" w:lineRule="auto"/>
        <w:jc w:val="both"/>
        <w:rPr>
          <w:rFonts w:ascii="Times New Roman" w:eastAsia="Times New Roman" w:hAnsi="Times New Roman" w:cs="Times New Roman"/>
          <w:sz w:val="20"/>
          <w:szCs w:val="20"/>
        </w:rPr>
      </w:pPr>
      <w:r w:rsidRPr="007A3BD1">
        <w:rPr>
          <w:rFonts w:ascii="Times New Roman" w:eastAsia="Times New Roman" w:hAnsi="Times New Roman" w:cs="Times New Roman"/>
          <w:b/>
          <w:bCs/>
          <w:sz w:val="20"/>
          <w:szCs w:val="20"/>
        </w:rPr>
        <w:t>Implications of the Study</w:t>
      </w:r>
    </w:p>
    <w:p w:rsidR="007A3BD1" w:rsidRPr="007A3BD1" w:rsidRDefault="007A3BD1" w:rsidP="007A3BD1">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7A3BD1">
        <w:rPr>
          <w:rFonts w:ascii="Times New Roman" w:eastAsia="Times New Roman" w:hAnsi="Times New Roman" w:cs="Times New Roman"/>
          <w:sz w:val="20"/>
          <w:szCs w:val="20"/>
        </w:rPr>
        <w:t xml:space="preserve">Human interaction process is a critical organizational variable for success in any organization because human beings who are the employees are islands; for collective efforts as a team there is need to trust and have confidence among team players in the organization especially between superiors and subordinates without take advantage of the each other.  Where abuse is directed towards the employees by their superiors, the human trust and loyalty may be lost forever and this may set the antecedents for other varying deviant </w:t>
      </w:r>
      <w:proofErr w:type="spellStart"/>
      <w:r w:rsidRPr="007A3BD1">
        <w:rPr>
          <w:rFonts w:ascii="Times New Roman" w:eastAsia="Times New Roman" w:hAnsi="Times New Roman" w:cs="Times New Roman"/>
          <w:sz w:val="20"/>
          <w:szCs w:val="20"/>
        </w:rPr>
        <w:t>behaviours</w:t>
      </w:r>
      <w:proofErr w:type="spellEnd"/>
      <w:r w:rsidRPr="007A3BD1">
        <w:rPr>
          <w:rFonts w:ascii="Times New Roman" w:eastAsia="Times New Roman" w:hAnsi="Times New Roman" w:cs="Times New Roman"/>
          <w:sz w:val="20"/>
          <w:szCs w:val="20"/>
        </w:rPr>
        <w:t xml:space="preserve"> in the organization at the expense of organizational effectiveness.  </w:t>
      </w:r>
    </w:p>
    <w:p w:rsidR="007A3BD1" w:rsidRPr="007A3BD1" w:rsidRDefault="007A3BD1" w:rsidP="007A3BD1">
      <w:pPr>
        <w:autoSpaceDE w:val="0"/>
        <w:autoSpaceDN w:val="0"/>
        <w:adjustRightInd w:val="0"/>
        <w:spacing w:after="0" w:line="240" w:lineRule="auto"/>
        <w:ind w:firstLine="720"/>
        <w:jc w:val="both"/>
        <w:rPr>
          <w:rFonts w:ascii="Times New Roman" w:eastAsia="Times New Roman" w:hAnsi="Times New Roman" w:cs="Times New Roman"/>
          <w:sz w:val="20"/>
          <w:szCs w:val="20"/>
        </w:rPr>
      </w:pPr>
    </w:p>
    <w:p w:rsidR="007A3BD1" w:rsidRPr="007A3BD1" w:rsidRDefault="007A3BD1" w:rsidP="007A3BD1">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7A3BD1">
        <w:rPr>
          <w:rFonts w:ascii="Times New Roman" w:eastAsia="Times New Roman" w:hAnsi="Times New Roman" w:cs="Times New Roman"/>
          <w:sz w:val="20"/>
          <w:szCs w:val="20"/>
        </w:rPr>
        <w:t xml:space="preserve">Organizational cynicism and counterproductive workplace </w:t>
      </w:r>
      <w:proofErr w:type="spellStart"/>
      <w:r w:rsidRPr="007A3BD1">
        <w:rPr>
          <w:rFonts w:ascii="Times New Roman" w:eastAsia="Times New Roman" w:hAnsi="Times New Roman" w:cs="Times New Roman"/>
          <w:sz w:val="20"/>
          <w:szCs w:val="20"/>
        </w:rPr>
        <w:t>behaviours</w:t>
      </w:r>
      <w:proofErr w:type="spellEnd"/>
      <w:r w:rsidRPr="007A3BD1">
        <w:rPr>
          <w:rFonts w:ascii="Times New Roman" w:eastAsia="Times New Roman" w:hAnsi="Times New Roman" w:cs="Times New Roman"/>
          <w:sz w:val="20"/>
          <w:szCs w:val="20"/>
        </w:rPr>
        <w:t xml:space="preserve"> have been seen to adversely affect organizational </w:t>
      </w:r>
      <w:proofErr w:type="spellStart"/>
      <w:r w:rsidRPr="007A3BD1">
        <w:rPr>
          <w:rFonts w:ascii="Times New Roman" w:eastAsia="Times New Roman" w:hAnsi="Times New Roman" w:cs="Times New Roman"/>
          <w:sz w:val="20"/>
          <w:szCs w:val="20"/>
        </w:rPr>
        <w:t>behaviour</w:t>
      </w:r>
      <w:proofErr w:type="spellEnd"/>
      <w:r w:rsidRPr="007A3BD1">
        <w:rPr>
          <w:rFonts w:ascii="Times New Roman" w:eastAsia="Times New Roman" w:hAnsi="Times New Roman" w:cs="Times New Roman"/>
          <w:sz w:val="20"/>
          <w:szCs w:val="20"/>
        </w:rPr>
        <w:t xml:space="preserve"> and organizational procedures and outcomes. Specific CWBs include abusive </w:t>
      </w:r>
      <w:proofErr w:type="spellStart"/>
      <w:r w:rsidRPr="007A3BD1">
        <w:rPr>
          <w:rFonts w:ascii="Times New Roman" w:eastAsia="Times New Roman" w:hAnsi="Times New Roman" w:cs="Times New Roman"/>
          <w:sz w:val="20"/>
          <w:szCs w:val="20"/>
        </w:rPr>
        <w:t>behaviour</w:t>
      </w:r>
      <w:proofErr w:type="spellEnd"/>
      <w:r w:rsidRPr="007A3BD1">
        <w:rPr>
          <w:rFonts w:ascii="Times New Roman" w:eastAsia="Times New Roman" w:hAnsi="Times New Roman" w:cs="Times New Roman"/>
          <w:sz w:val="20"/>
          <w:szCs w:val="20"/>
        </w:rPr>
        <w:t xml:space="preserve"> against others, aggression (both physical and verbal), purposely doing work incorrectly, sabotage, theft and withdrawal (example, absence, lateness and decreased turnover). Other examples of CWB are emotional abuse, bullying, mobbing, deviance, aggression, retaliation and intimidation [29]. A number of job stressors have been linked to the performance of CWB including role ambiguity, role conflict, workload, organizational constraints and interpersonal conflict [29]. </w:t>
      </w:r>
      <w:proofErr w:type="gramStart"/>
      <w:r w:rsidRPr="007A3BD1">
        <w:rPr>
          <w:rFonts w:ascii="Times New Roman" w:eastAsia="Times New Roman" w:hAnsi="Times New Roman" w:cs="Times New Roman"/>
          <w:sz w:val="20"/>
          <w:szCs w:val="20"/>
        </w:rPr>
        <w:t>The rate at which employees work under tension or stress could trigger CWB in organizations.</w:t>
      </w:r>
      <w:proofErr w:type="gramEnd"/>
      <w:r w:rsidRPr="007A3BD1">
        <w:rPr>
          <w:rFonts w:ascii="Times New Roman" w:eastAsia="Times New Roman" w:hAnsi="Times New Roman" w:cs="Times New Roman"/>
          <w:sz w:val="20"/>
          <w:szCs w:val="20"/>
        </w:rPr>
        <w:t xml:space="preserve"> So also work overload in a particular work description can predispose employees into exhibiting CWB. Thus, the findings of the study could however be generalized to other sample but the same research could be replicated with larger sample before such a generalization. The study could also be a guide for further study on CWB in relation to abusive supervision, and work overload.</w:t>
      </w:r>
    </w:p>
    <w:p w:rsidR="007A3BD1" w:rsidRPr="007A3BD1" w:rsidRDefault="007A3BD1" w:rsidP="007A3BD1">
      <w:pPr>
        <w:autoSpaceDE w:val="0"/>
        <w:autoSpaceDN w:val="0"/>
        <w:adjustRightInd w:val="0"/>
        <w:spacing w:after="0" w:line="240" w:lineRule="auto"/>
        <w:jc w:val="both"/>
        <w:rPr>
          <w:rFonts w:ascii="Times New Roman" w:eastAsiaTheme="minorHAnsi" w:hAnsi="Times New Roman" w:cs="Times New Roman"/>
          <w:b/>
          <w:sz w:val="20"/>
          <w:szCs w:val="20"/>
        </w:rPr>
      </w:pPr>
    </w:p>
    <w:p w:rsidR="007A3BD1" w:rsidRPr="007A3BD1" w:rsidRDefault="007A3BD1" w:rsidP="007A3BD1">
      <w:pPr>
        <w:autoSpaceDE w:val="0"/>
        <w:autoSpaceDN w:val="0"/>
        <w:adjustRightInd w:val="0"/>
        <w:spacing w:after="0" w:line="240" w:lineRule="auto"/>
        <w:jc w:val="both"/>
        <w:rPr>
          <w:rFonts w:ascii="Times New Roman" w:eastAsia="Times New Roman" w:hAnsi="Times New Roman" w:cs="Times New Roman"/>
          <w:sz w:val="20"/>
          <w:szCs w:val="20"/>
        </w:rPr>
      </w:pPr>
      <w:r w:rsidRPr="007A3BD1">
        <w:rPr>
          <w:rFonts w:ascii="Times New Roman" w:hAnsi="Times New Roman" w:cs="Times New Roman"/>
          <w:b/>
          <w:sz w:val="20"/>
          <w:szCs w:val="20"/>
        </w:rPr>
        <w:t>CONCLUSION</w:t>
      </w:r>
    </w:p>
    <w:p w:rsidR="007A3BD1" w:rsidRPr="007A3BD1" w:rsidRDefault="007A3BD1" w:rsidP="007A3BD1">
      <w:pPr>
        <w:autoSpaceDE w:val="0"/>
        <w:autoSpaceDN w:val="0"/>
        <w:adjustRightInd w:val="0"/>
        <w:spacing w:after="0" w:line="240" w:lineRule="auto"/>
        <w:ind w:firstLine="720"/>
        <w:jc w:val="both"/>
        <w:rPr>
          <w:rFonts w:ascii="Times New Roman" w:eastAsiaTheme="minorHAnsi" w:hAnsi="Times New Roman" w:cs="Times New Roman"/>
          <w:sz w:val="20"/>
          <w:szCs w:val="20"/>
        </w:rPr>
      </w:pPr>
      <w:r w:rsidRPr="007A3BD1">
        <w:rPr>
          <w:rFonts w:ascii="Times New Roman" w:hAnsi="Times New Roman" w:cs="Times New Roman"/>
          <w:sz w:val="20"/>
          <w:szCs w:val="20"/>
        </w:rPr>
        <w:t xml:space="preserve">Retaliatory theory and role stress theory have been used to provide foundational bridge linking the predictive effects of abusive supervision as organizational factors that can predict organizational cynicism and counterproductive workplace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has been examined by the current study. The conceptual model explains the incidences of organizational </w:t>
      </w:r>
      <w:r w:rsidRPr="007A3BD1">
        <w:rPr>
          <w:rFonts w:ascii="Times New Roman" w:hAnsi="Times New Roman" w:cs="Times New Roman"/>
          <w:sz w:val="20"/>
          <w:szCs w:val="20"/>
        </w:rPr>
        <w:lastRenderedPageBreak/>
        <w:t xml:space="preserve">cynicism and counterproductive workplace </w:t>
      </w:r>
      <w:proofErr w:type="spellStart"/>
      <w:r w:rsidRPr="007A3BD1">
        <w:rPr>
          <w:rFonts w:ascii="Times New Roman" w:hAnsi="Times New Roman" w:cs="Times New Roman"/>
          <w:sz w:val="20"/>
          <w:szCs w:val="20"/>
        </w:rPr>
        <w:t>behaviours</w:t>
      </w:r>
      <w:proofErr w:type="spellEnd"/>
      <w:r w:rsidRPr="007A3BD1">
        <w:rPr>
          <w:rFonts w:ascii="Times New Roman" w:hAnsi="Times New Roman" w:cs="Times New Roman"/>
          <w:sz w:val="20"/>
          <w:szCs w:val="20"/>
        </w:rPr>
        <w:t xml:space="preserve"> in the organization as precedents of abusive supervision.  Two hypotheses were formulated to provide answers to the research questions necessitating the use of correlation design and regression statistics as design and statistical tool respectively to analyze the data obtained from the field.  The result confirmed the conceptual model showing evidence high incidences of abusive supervision increased the prevalence of organizational cynicism and counterproductive workplace </w:t>
      </w:r>
      <w:proofErr w:type="spellStart"/>
      <w:r w:rsidRPr="007A3BD1">
        <w:rPr>
          <w:rFonts w:ascii="Times New Roman" w:hAnsi="Times New Roman" w:cs="Times New Roman"/>
          <w:sz w:val="20"/>
          <w:szCs w:val="20"/>
        </w:rPr>
        <w:t>behaviour</w:t>
      </w:r>
      <w:proofErr w:type="spellEnd"/>
      <w:r w:rsidRPr="007A3BD1">
        <w:rPr>
          <w:rFonts w:ascii="Times New Roman" w:hAnsi="Times New Roman" w:cs="Times New Roman"/>
          <w:sz w:val="20"/>
          <w:szCs w:val="20"/>
        </w:rPr>
        <w:t xml:space="preserve">. The model of the study is consequently accepted with implications and recommendations for management practice and academic inquiry. </w:t>
      </w:r>
    </w:p>
    <w:p w:rsidR="007A3BD1" w:rsidRPr="007A3BD1" w:rsidRDefault="007A3BD1" w:rsidP="007A3BD1">
      <w:pPr>
        <w:autoSpaceDE w:val="0"/>
        <w:autoSpaceDN w:val="0"/>
        <w:adjustRightInd w:val="0"/>
        <w:spacing w:after="0" w:line="240" w:lineRule="auto"/>
        <w:jc w:val="both"/>
        <w:rPr>
          <w:rFonts w:ascii="Times New Roman" w:hAnsi="Times New Roman" w:cs="Times New Roman"/>
          <w:sz w:val="20"/>
          <w:szCs w:val="20"/>
        </w:rPr>
      </w:pPr>
    </w:p>
    <w:p w:rsidR="007A3BD1" w:rsidRPr="007A3BD1" w:rsidRDefault="007A3BD1" w:rsidP="007A3BD1">
      <w:pPr>
        <w:spacing w:after="0" w:line="240" w:lineRule="auto"/>
        <w:jc w:val="both"/>
        <w:rPr>
          <w:rFonts w:ascii="Times New Roman" w:eastAsia="Times New Roman" w:hAnsi="Times New Roman" w:cs="Times New Roman"/>
          <w:b/>
          <w:bCs/>
          <w:sz w:val="20"/>
          <w:szCs w:val="20"/>
        </w:rPr>
      </w:pPr>
      <w:r w:rsidRPr="007A3BD1">
        <w:rPr>
          <w:rFonts w:ascii="Times New Roman" w:eastAsia="Times New Roman" w:hAnsi="Times New Roman" w:cs="Times New Roman"/>
          <w:b/>
          <w:bCs/>
          <w:sz w:val="20"/>
          <w:szCs w:val="20"/>
        </w:rPr>
        <w:t>REFERENCES</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proofErr w:type="spellStart"/>
      <w:r w:rsidRPr="007A3BD1">
        <w:rPr>
          <w:rFonts w:ascii="Times New Roman" w:hAnsi="Times New Roman"/>
          <w:bCs/>
          <w:sz w:val="20"/>
          <w:szCs w:val="20"/>
        </w:rPr>
        <w:t>Ezeh</w:t>
      </w:r>
      <w:proofErr w:type="spellEnd"/>
      <w:r w:rsidRPr="007A3BD1">
        <w:rPr>
          <w:rFonts w:ascii="Times New Roman" w:hAnsi="Times New Roman"/>
          <w:bCs/>
          <w:sz w:val="20"/>
          <w:szCs w:val="20"/>
        </w:rPr>
        <w:t xml:space="preserve"> LN, </w:t>
      </w:r>
      <w:proofErr w:type="spellStart"/>
      <w:r w:rsidRPr="007A3BD1">
        <w:rPr>
          <w:rFonts w:ascii="Times New Roman" w:hAnsi="Times New Roman"/>
          <w:bCs/>
          <w:sz w:val="20"/>
          <w:szCs w:val="20"/>
        </w:rPr>
        <w:t>Etodike</w:t>
      </w:r>
      <w:proofErr w:type="spellEnd"/>
      <w:r w:rsidRPr="007A3BD1">
        <w:rPr>
          <w:rFonts w:ascii="Times New Roman" w:hAnsi="Times New Roman"/>
          <w:bCs/>
          <w:sz w:val="20"/>
          <w:szCs w:val="20"/>
        </w:rPr>
        <w:t xml:space="preserve"> CE, Ike PR. Employee turnover intention: a predictive study of organizational politics, leader-member-exchange and job insecurity. International Journal of Current Advanced Research. 2017;</w:t>
      </w:r>
      <w:r w:rsidRPr="007A3BD1">
        <w:rPr>
          <w:rFonts w:ascii="Times New Roman" w:hAnsi="Times New Roman"/>
          <w:sz w:val="20"/>
          <w:szCs w:val="20"/>
        </w:rPr>
        <w:t xml:space="preserve"> 6 (2): 2301-2311.</w:t>
      </w:r>
    </w:p>
    <w:p w:rsidR="007A3BD1" w:rsidRPr="007A3BD1" w:rsidRDefault="007A3BD1" w:rsidP="007A3BD1">
      <w:pPr>
        <w:pStyle w:val="ListParagraph"/>
        <w:numPr>
          <w:ilvl w:val="0"/>
          <w:numId w:val="40"/>
        </w:numPr>
        <w:spacing w:after="0" w:line="240" w:lineRule="auto"/>
        <w:ind w:left="360"/>
        <w:jc w:val="both"/>
        <w:rPr>
          <w:rFonts w:ascii="Times New Roman" w:eastAsiaTheme="minorHAnsi" w:hAnsi="Times New Roman"/>
          <w:color w:val="222222"/>
          <w:sz w:val="20"/>
          <w:szCs w:val="20"/>
          <w:shd w:val="clear" w:color="auto" w:fill="FFFFFF"/>
        </w:rPr>
      </w:pPr>
      <w:proofErr w:type="spellStart"/>
      <w:r w:rsidRPr="007A3BD1">
        <w:rPr>
          <w:rFonts w:ascii="Times New Roman" w:hAnsi="Times New Roman"/>
          <w:color w:val="222222"/>
          <w:sz w:val="20"/>
          <w:szCs w:val="20"/>
          <w:shd w:val="clear" w:color="auto" w:fill="FFFFFF"/>
        </w:rPr>
        <w:t>Kam</w:t>
      </w:r>
      <w:proofErr w:type="spellEnd"/>
      <w:r w:rsidRPr="007A3BD1">
        <w:rPr>
          <w:rFonts w:ascii="Times New Roman" w:hAnsi="Times New Roman"/>
          <w:color w:val="222222"/>
          <w:sz w:val="20"/>
          <w:szCs w:val="20"/>
          <w:shd w:val="clear" w:color="auto" w:fill="FFFFFF"/>
        </w:rPr>
        <w:t xml:space="preserve"> C, Morin AJ, Meyer JP, </w:t>
      </w:r>
      <w:proofErr w:type="spellStart"/>
      <w:r w:rsidRPr="007A3BD1">
        <w:rPr>
          <w:rFonts w:ascii="Times New Roman" w:hAnsi="Times New Roman"/>
          <w:color w:val="222222"/>
          <w:sz w:val="20"/>
          <w:szCs w:val="20"/>
          <w:shd w:val="clear" w:color="auto" w:fill="FFFFFF"/>
        </w:rPr>
        <w:t>Topolnytsky</w:t>
      </w:r>
      <w:proofErr w:type="spellEnd"/>
      <w:r w:rsidRPr="007A3BD1">
        <w:rPr>
          <w:rFonts w:ascii="Times New Roman" w:hAnsi="Times New Roman"/>
          <w:color w:val="222222"/>
          <w:sz w:val="20"/>
          <w:szCs w:val="20"/>
          <w:shd w:val="clear" w:color="auto" w:fill="FFFFFF"/>
        </w:rPr>
        <w:t xml:space="preserve"> L. Are commitment profiles stable and predictable? A latent transition analysis.</w:t>
      </w:r>
      <w:r w:rsidRPr="007A3BD1">
        <w:rPr>
          <w:rStyle w:val="apple-converted-space"/>
          <w:rFonts w:ascii="Times New Roman" w:hAnsi="Times New Roman"/>
          <w:color w:val="222222"/>
          <w:sz w:val="20"/>
          <w:szCs w:val="20"/>
          <w:shd w:val="clear" w:color="auto" w:fill="FFFFFF"/>
        </w:rPr>
        <w:t> </w:t>
      </w:r>
      <w:r w:rsidRPr="007A3BD1">
        <w:rPr>
          <w:rFonts w:ascii="Times New Roman" w:hAnsi="Times New Roman"/>
          <w:iCs/>
          <w:color w:val="222222"/>
          <w:sz w:val="20"/>
          <w:szCs w:val="20"/>
          <w:shd w:val="clear" w:color="auto" w:fill="FFFFFF"/>
        </w:rPr>
        <w:t>Journal of Management</w:t>
      </w:r>
      <w:r w:rsidRPr="007A3BD1">
        <w:rPr>
          <w:rFonts w:ascii="Times New Roman" w:hAnsi="Times New Roman"/>
          <w:color w:val="222222"/>
          <w:sz w:val="20"/>
          <w:szCs w:val="20"/>
          <w:shd w:val="clear" w:color="auto" w:fill="FFFFFF"/>
        </w:rPr>
        <w:t>. 2016;</w:t>
      </w:r>
      <w:r w:rsidRPr="007A3BD1">
        <w:rPr>
          <w:rStyle w:val="apple-converted-space"/>
          <w:rFonts w:ascii="Times New Roman" w:hAnsi="Times New Roman"/>
          <w:color w:val="222222"/>
          <w:sz w:val="20"/>
          <w:szCs w:val="20"/>
          <w:shd w:val="clear" w:color="auto" w:fill="FFFFFF"/>
        </w:rPr>
        <w:t> </w:t>
      </w:r>
      <w:r w:rsidRPr="007A3BD1">
        <w:rPr>
          <w:rFonts w:ascii="Times New Roman" w:hAnsi="Times New Roman"/>
          <w:iCs/>
          <w:color w:val="222222"/>
          <w:sz w:val="20"/>
          <w:szCs w:val="20"/>
          <w:shd w:val="clear" w:color="auto" w:fill="FFFFFF"/>
        </w:rPr>
        <w:t>42</w:t>
      </w:r>
      <w:r w:rsidRPr="007A3BD1">
        <w:rPr>
          <w:rFonts w:ascii="Times New Roman" w:hAnsi="Times New Roman"/>
          <w:color w:val="222222"/>
          <w:sz w:val="20"/>
          <w:szCs w:val="20"/>
          <w:shd w:val="clear" w:color="auto" w:fill="FFFFFF"/>
        </w:rPr>
        <w:t>(6</w:t>
      </w:r>
      <w:proofErr w:type="gramStart"/>
      <w:r w:rsidRPr="007A3BD1">
        <w:rPr>
          <w:rFonts w:ascii="Times New Roman" w:hAnsi="Times New Roman"/>
          <w:color w:val="222222"/>
          <w:sz w:val="20"/>
          <w:szCs w:val="20"/>
          <w:shd w:val="clear" w:color="auto" w:fill="FFFFFF"/>
        </w:rPr>
        <w:t>)</w:t>
      </w:r>
      <w:r w:rsidRPr="007A3BD1">
        <w:rPr>
          <w:rFonts w:ascii="Times New Roman" w:hAnsi="Times New Roman"/>
          <w:sz w:val="20"/>
          <w:szCs w:val="20"/>
        </w:rPr>
        <w:t xml:space="preserve"> :</w:t>
      </w:r>
      <w:proofErr w:type="gramEnd"/>
      <w:r w:rsidRPr="007A3BD1">
        <w:rPr>
          <w:rFonts w:ascii="Times New Roman" w:hAnsi="Times New Roman"/>
          <w:color w:val="222222"/>
          <w:sz w:val="20"/>
          <w:szCs w:val="20"/>
          <w:shd w:val="clear" w:color="auto" w:fill="FFFFFF"/>
        </w:rPr>
        <w:t xml:space="preserve"> 1462-1490.</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proofErr w:type="spellStart"/>
      <w:r w:rsidRPr="007A3BD1">
        <w:rPr>
          <w:rFonts w:ascii="Times New Roman" w:hAnsi="Times New Roman"/>
          <w:sz w:val="20"/>
          <w:szCs w:val="20"/>
        </w:rPr>
        <w:t>Schaufeli</w:t>
      </w:r>
      <w:proofErr w:type="spellEnd"/>
      <w:r w:rsidRPr="007A3BD1">
        <w:rPr>
          <w:rFonts w:ascii="Times New Roman" w:hAnsi="Times New Roman"/>
          <w:sz w:val="20"/>
          <w:szCs w:val="20"/>
        </w:rPr>
        <w:t xml:space="preserve"> WB, </w:t>
      </w:r>
      <w:proofErr w:type="spellStart"/>
      <w:r w:rsidRPr="007A3BD1">
        <w:rPr>
          <w:rFonts w:ascii="Times New Roman" w:hAnsi="Times New Roman"/>
          <w:sz w:val="20"/>
          <w:szCs w:val="20"/>
        </w:rPr>
        <w:t>Salanova</w:t>
      </w:r>
      <w:proofErr w:type="spellEnd"/>
      <w:r w:rsidRPr="007A3BD1">
        <w:rPr>
          <w:rFonts w:ascii="Times New Roman" w:hAnsi="Times New Roman"/>
          <w:sz w:val="20"/>
          <w:szCs w:val="20"/>
        </w:rPr>
        <w:t xml:space="preserve"> M, Gonzalez-Roma V, Bakker AB. The measurement of engagement and burnout: A two sample confirmatory factor analytic approach. Journal Happiness Studies. 2009; 3(1</w:t>
      </w:r>
      <w:proofErr w:type="gramStart"/>
      <w:r w:rsidRPr="007A3BD1">
        <w:rPr>
          <w:rFonts w:ascii="Times New Roman" w:hAnsi="Times New Roman"/>
          <w:sz w:val="20"/>
          <w:szCs w:val="20"/>
        </w:rPr>
        <w:t>) :</w:t>
      </w:r>
      <w:proofErr w:type="gramEnd"/>
      <w:r w:rsidRPr="007A3BD1">
        <w:rPr>
          <w:rFonts w:ascii="Times New Roman" w:hAnsi="Times New Roman"/>
          <w:sz w:val="20"/>
          <w:szCs w:val="20"/>
        </w:rPr>
        <w:t xml:space="preserve"> 71–92.</w:t>
      </w:r>
    </w:p>
    <w:p w:rsidR="007A3BD1" w:rsidRPr="007A3BD1" w:rsidRDefault="007A3BD1" w:rsidP="007A3BD1">
      <w:pPr>
        <w:pStyle w:val="ListParagraph"/>
        <w:numPr>
          <w:ilvl w:val="0"/>
          <w:numId w:val="40"/>
        </w:numPr>
        <w:spacing w:after="0" w:line="240" w:lineRule="auto"/>
        <w:ind w:left="360"/>
        <w:jc w:val="both"/>
        <w:rPr>
          <w:rFonts w:ascii="Times New Roman" w:eastAsiaTheme="minorHAnsi" w:hAnsi="Times New Roman"/>
          <w:color w:val="222222"/>
          <w:sz w:val="20"/>
          <w:szCs w:val="20"/>
          <w:shd w:val="clear" w:color="auto" w:fill="FFFFFF"/>
        </w:rPr>
      </w:pPr>
      <w:r w:rsidRPr="007A3BD1">
        <w:rPr>
          <w:rFonts w:ascii="Times New Roman" w:hAnsi="Times New Roman"/>
          <w:color w:val="222222"/>
          <w:sz w:val="20"/>
          <w:szCs w:val="20"/>
          <w:shd w:val="clear" w:color="auto" w:fill="FFFFFF"/>
        </w:rPr>
        <w:t xml:space="preserve">Tan YH, </w:t>
      </w:r>
      <w:proofErr w:type="spellStart"/>
      <w:r w:rsidRPr="007A3BD1">
        <w:rPr>
          <w:rFonts w:ascii="Times New Roman" w:hAnsi="Times New Roman"/>
          <w:color w:val="222222"/>
          <w:sz w:val="20"/>
          <w:szCs w:val="20"/>
          <w:shd w:val="clear" w:color="auto" w:fill="FFFFFF"/>
        </w:rPr>
        <w:t>Mansor</w:t>
      </w:r>
      <w:proofErr w:type="spellEnd"/>
      <w:r w:rsidRPr="007A3BD1">
        <w:rPr>
          <w:rFonts w:ascii="Times New Roman" w:hAnsi="Times New Roman"/>
          <w:color w:val="222222"/>
          <w:sz w:val="20"/>
          <w:szCs w:val="20"/>
          <w:shd w:val="clear" w:color="auto" w:fill="FFFFFF"/>
        </w:rPr>
        <w:t xml:space="preserve"> NNA. Role of organizational citizenship </w:t>
      </w:r>
      <w:proofErr w:type="spellStart"/>
      <w:r w:rsidRPr="007A3BD1">
        <w:rPr>
          <w:rFonts w:ascii="Times New Roman" w:hAnsi="Times New Roman"/>
          <w:color w:val="222222"/>
          <w:sz w:val="20"/>
          <w:szCs w:val="20"/>
          <w:shd w:val="clear" w:color="auto" w:fill="FFFFFF"/>
        </w:rPr>
        <w:t>behaviour</w:t>
      </w:r>
      <w:proofErr w:type="spellEnd"/>
      <w:r w:rsidRPr="007A3BD1">
        <w:rPr>
          <w:rFonts w:ascii="Times New Roman" w:hAnsi="Times New Roman"/>
          <w:color w:val="222222"/>
          <w:sz w:val="20"/>
          <w:szCs w:val="20"/>
          <w:shd w:val="clear" w:color="auto" w:fill="FFFFFF"/>
        </w:rPr>
        <w:t xml:space="preserve"> and demographic factors in the relationship of motivation and employee performance.</w:t>
      </w:r>
      <w:r w:rsidRPr="007A3BD1">
        <w:rPr>
          <w:rStyle w:val="apple-converted-space"/>
          <w:rFonts w:ascii="Times New Roman" w:hAnsi="Times New Roman"/>
          <w:color w:val="222222"/>
          <w:sz w:val="20"/>
          <w:szCs w:val="20"/>
          <w:shd w:val="clear" w:color="auto" w:fill="FFFFFF"/>
        </w:rPr>
        <w:t> </w:t>
      </w:r>
      <w:r w:rsidRPr="007A3BD1">
        <w:rPr>
          <w:rFonts w:ascii="Times New Roman" w:hAnsi="Times New Roman"/>
          <w:iCs/>
          <w:color w:val="222222"/>
          <w:sz w:val="20"/>
          <w:szCs w:val="20"/>
          <w:shd w:val="clear" w:color="auto" w:fill="FFFFFF"/>
        </w:rPr>
        <w:t>Intangible Capital</w:t>
      </w:r>
      <w:r w:rsidRPr="007A3BD1">
        <w:rPr>
          <w:rFonts w:ascii="Times New Roman" w:hAnsi="Times New Roman"/>
          <w:color w:val="222222"/>
          <w:sz w:val="20"/>
          <w:szCs w:val="20"/>
          <w:shd w:val="clear" w:color="auto" w:fill="FFFFFF"/>
        </w:rPr>
        <w:t>. 2014;</w:t>
      </w:r>
      <w:r w:rsidRPr="007A3BD1">
        <w:rPr>
          <w:rStyle w:val="apple-converted-space"/>
          <w:rFonts w:ascii="Times New Roman" w:hAnsi="Times New Roman"/>
          <w:color w:val="222222"/>
          <w:sz w:val="20"/>
          <w:szCs w:val="20"/>
          <w:shd w:val="clear" w:color="auto" w:fill="FFFFFF"/>
        </w:rPr>
        <w:t> </w:t>
      </w:r>
      <w:r w:rsidRPr="007A3BD1">
        <w:rPr>
          <w:rFonts w:ascii="Times New Roman" w:hAnsi="Times New Roman"/>
          <w:iCs/>
          <w:color w:val="222222"/>
          <w:sz w:val="20"/>
          <w:szCs w:val="20"/>
          <w:shd w:val="clear" w:color="auto" w:fill="FFFFFF"/>
        </w:rPr>
        <w:t>10</w:t>
      </w:r>
      <w:r w:rsidRPr="007A3BD1">
        <w:rPr>
          <w:rFonts w:ascii="Times New Roman" w:hAnsi="Times New Roman"/>
          <w:color w:val="222222"/>
          <w:sz w:val="20"/>
          <w:szCs w:val="20"/>
          <w:shd w:val="clear" w:color="auto" w:fill="FFFFFF"/>
        </w:rPr>
        <w:t>(3)</w:t>
      </w:r>
      <w:r w:rsidRPr="007A3BD1">
        <w:rPr>
          <w:rFonts w:ascii="Times New Roman" w:hAnsi="Times New Roman"/>
          <w:sz w:val="20"/>
          <w:szCs w:val="20"/>
        </w:rPr>
        <w:t>:</w:t>
      </w:r>
      <w:r w:rsidRPr="007A3BD1">
        <w:rPr>
          <w:rFonts w:ascii="Times New Roman" w:hAnsi="Times New Roman"/>
          <w:color w:val="222222"/>
          <w:sz w:val="20"/>
          <w:szCs w:val="20"/>
          <w:shd w:val="clear" w:color="auto" w:fill="FFFFFF"/>
        </w:rPr>
        <w:t xml:space="preserve"> 425-447.</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 xml:space="preserve">Michael M. Relationship of personality traits and counterproductive work </w:t>
      </w:r>
      <w:proofErr w:type="spellStart"/>
      <w:r w:rsidRPr="007A3BD1">
        <w:rPr>
          <w:rFonts w:ascii="Times New Roman" w:hAnsi="Times New Roman"/>
          <w:sz w:val="20"/>
          <w:szCs w:val="20"/>
        </w:rPr>
        <w:t>behaviours</w:t>
      </w:r>
      <w:proofErr w:type="spellEnd"/>
      <w:r w:rsidRPr="007A3BD1">
        <w:rPr>
          <w:rFonts w:ascii="Times New Roman" w:hAnsi="Times New Roman"/>
          <w:sz w:val="20"/>
          <w:szCs w:val="20"/>
        </w:rPr>
        <w:t>: The mediating effects of job satisfaction. </w:t>
      </w:r>
      <w:r w:rsidRPr="007A3BD1">
        <w:rPr>
          <w:rFonts w:ascii="Times New Roman" w:hAnsi="Times New Roman"/>
          <w:iCs/>
          <w:sz w:val="20"/>
          <w:szCs w:val="20"/>
        </w:rPr>
        <w:t>Personnel Psychology. 2006; 59</w:t>
      </w:r>
      <w:r w:rsidRPr="007A3BD1">
        <w:rPr>
          <w:rFonts w:ascii="Times New Roman" w:hAnsi="Times New Roman"/>
          <w:sz w:val="20"/>
          <w:szCs w:val="20"/>
        </w:rPr>
        <w:t>:591-622.</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proofErr w:type="spellStart"/>
      <w:r w:rsidRPr="007A3BD1">
        <w:rPr>
          <w:rFonts w:ascii="Times New Roman" w:hAnsi="Times New Roman"/>
          <w:sz w:val="20"/>
          <w:szCs w:val="20"/>
        </w:rPr>
        <w:t>Bialas</w:t>
      </w:r>
      <w:proofErr w:type="spellEnd"/>
      <w:r w:rsidRPr="007A3BD1">
        <w:rPr>
          <w:rFonts w:ascii="Times New Roman" w:hAnsi="Times New Roman"/>
          <w:sz w:val="20"/>
          <w:szCs w:val="20"/>
        </w:rPr>
        <w:t xml:space="preserve"> S. Power distance as a determinant of relations between managers and employees in the enterprises with foreign capital. </w:t>
      </w:r>
      <w:r w:rsidRPr="007A3BD1">
        <w:rPr>
          <w:rFonts w:ascii="Times New Roman" w:hAnsi="Times New Roman"/>
          <w:iCs/>
          <w:sz w:val="20"/>
          <w:szCs w:val="20"/>
        </w:rPr>
        <w:t>Journal of Intercultural Management. 2009; </w:t>
      </w:r>
      <w:r w:rsidRPr="007A3BD1">
        <w:rPr>
          <w:rFonts w:ascii="Times New Roman" w:hAnsi="Times New Roman"/>
          <w:sz w:val="20"/>
          <w:szCs w:val="20"/>
        </w:rPr>
        <w:t>1(2): 105-115.</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 xml:space="preserve">Penney LM, Spector PE. Job stress, incivility and counterproductive work </w:t>
      </w:r>
      <w:proofErr w:type="spellStart"/>
      <w:r w:rsidRPr="007A3BD1">
        <w:rPr>
          <w:rFonts w:ascii="Times New Roman" w:hAnsi="Times New Roman"/>
          <w:sz w:val="20"/>
          <w:szCs w:val="20"/>
        </w:rPr>
        <w:t>behaviour</w:t>
      </w:r>
      <w:proofErr w:type="spellEnd"/>
      <w:r w:rsidRPr="007A3BD1">
        <w:rPr>
          <w:rFonts w:ascii="Times New Roman" w:hAnsi="Times New Roman"/>
          <w:sz w:val="20"/>
          <w:szCs w:val="20"/>
        </w:rPr>
        <w:t>: the moderating role of negative affectivity. </w:t>
      </w:r>
      <w:r w:rsidRPr="007A3BD1">
        <w:rPr>
          <w:rFonts w:ascii="Times New Roman" w:hAnsi="Times New Roman"/>
          <w:iCs/>
          <w:sz w:val="20"/>
          <w:szCs w:val="20"/>
        </w:rPr>
        <w:t>Journal of organizational</w:t>
      </w:r>
      <w:r w:rsidRPr="007A3BD1">
        <w:rPr>
          <w:rFonts w:ascii="Times New Roman" w:hAnsi="Times New Roman"/>
          <w:sz w:val="20"/>
          <w:szCs w:val="20"/>
        </w:rPr>
        <w:t xml:space="preserve"> </w:t>
      </w:r>
      <w:r w:rsidRPr="007A3BD1">
        <w:rPr>
          <w:rFonts w:ascii="Times New Roman" w:hAnsi="Times New Roman"/>
          <w:iCs/>
          <w:sz w:val="20"/>
          <w:szCs w:val="20"/>
        </w:rPr>
        <w:t>behavior. 2005; 26</w:t>
      </w:r>
      <w:r w:rsidRPr="007A3BD1">
        <w:rPr>
          <w:rFonts w:ascii="Times New Roman" w:hAnsi="Times New Roman"/>
          <w:sz w:val="20"/>
          <w:szCs w:val="20"/>
        </w:rPr>
        <w:t>:</w:t>
      </w:r>
      <w:r w:rsidRPr="007A3BD1">
        <w:rPr>
          <w:rFonts w:ascii="Times New Roman" w:hAnsi="Times New Roman"/>
          <w:iCs/>
          <w:sz w:val="20"/>
          <w:szCs w:val="20"/>
        </w:rPr>
        <w:t> </w:t>
      </w:r>
      <w:r w:rsidRPr="007A3BD1">
        <w:rPr>
          <w:rFonts w:ascii="Times New Roman" w:hAnsi="Times New Roman"/>
          <w:sz w:val="20"/>
          <w:szCs w:val="20"/>
        </w:rPr>
        <w:t>777-796.</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 xml:space="preserve">Bryant M. Talking about change: Understanding employee responses through qualitative research, </w:t>
      </w:r>
      <w:r w:rsidRPr="007A3BD1">
        <w:rPr>
          <w:rFonts w:ascii="Times New Roman" w:hAnsi="Times New Roman"/>
          <w:iCs/>
          <w:sz w:val="20"/>
          <w:szCs w:val="20"/>
        </w:rPr>
        <w:t>Management Decision</w:t>
      </w:r>
      <w:r w:rsidRPr="007A3BD1">
        <w:rPr>
          <w:rFonts w:ascii="Times New Roman" w:hAnsi="Times New Roman"/>
          <w:sz w:val="20"/>
          <w:szCs w:val="20"/>
        </w:rPr>
        <w:t>. 2006; 44(2): 246-258.</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 xml:space="preserve">Dean JW, </w:t>
      </w:r>
      <w:proofErr w:type="spellStart"/>
      <w:r w:rsidRPr="007A3BD1">
        <w:rPr>
          <w:rFonts w:ascii="Times New Roman" w:hAnsi="Times New Roman"/>
          <w:sz w:val="20"/>
          <w:szCs w:val="20"/>
        </w:rPr>
        <w:t>Brandes</w:t>
      </w:r>
      <w:proofErr w:type="spellEnd"/>
      <w:r w:rsidRPr="007A3BD1">
        <w:rPr>
          <w:rFonts w:ascii="Times New Roman" w:hAnsi="Times New Roman"/>
          <w:sz w:val="20"/>
          <w:szCs w:val="20"/>
        </w:rPr>
        <w:t xml:space="preserve"> P, </w:t>
      </w:r>
      <w:proofErr w:type="spellStart"/>
      <w:r w:rsidRPr="007A3BD1">
        <w:rPr>
          <w:rFonts w:ascii="Times New Roman" w:hAnsi="Times New Roman"/>
          <w:sz w:val="20"/>
          <w:szCs w:val="20"/>
        </w:rPr>
        <w:t>Dharwadkar</w:t>
      </w:r>
      <w:proofErr w:type="spellEnd"/>
      <w:r w:rsidRPr="007A3BD1">
        <w:rPr>
          <w:rFonts w:ascii="Times New Roman" w:hAnsi="Times New Roman"/>
          <w:sz w:val="20"/>
          <w:szCs w:val="20"/>
        </w:rPr>
        <w:t xml:space="preserve"> R. Organizational cynicism. </w:t>
      </w:r>
      <w:r w:rsidRPr="007A3BD1">
        <w:rPr>
          <w:rFonts w:ascii="Times New Roman" w:hAnsi="Times New Roman"/>
          <w:iCs/>
          <w:sz w:val="20"/>
          <w:szCs w:val="20"/>
        </w:rPr>
        <w:t>Academy of Management Review. 1998; 23</w:t>
      </w:r>
      <w:r w:rsidRPr="007A3BD1">
        <w:rPr>
          <w:rFonts w:ascii="Times New Roman" w:hAnsi="Times New Roman"/>
          <w:sz w:val="20"/>
          <w:szCs w:val="20"/>
        </w:rPr>
        <w:t>: 341-352.</w:t>
      </w:r>
    </w:p>
    <w:p w:rsidR="007A3BD1" w:rsidRPr="007A3BD1" w:rsidRDefault="007A3BD1" w:rsidP="007A3BD1">
      <w:pPr>
        <w:pStyle w:val="ListParagraph"/>
        <w:numPr>
          <w:ilvl w:val="0"/>
          <w:numId w:val="40"/>
        </w:numPr>
        <w:spacing w:after="0" w:line="240" w:lineRule="auto"/>
        <w:ind w:left="360"/>
        <w:jc w:val="both"/>
        <w:rPr>
          <w:rFonts w:ascii="Times New Roman" w:eastAsiaTheme="minorHAnsi" w:hAnsi="Times New Roman"/>
          <w:sz w:val="20"/>
          <w:szCs w:val="20"/>
        </w:rPr>
      </w:pPr>
      <w:r w:rsidRPr="007A3BD1">
        <w:rPr>
          <w:rFonts w:ascii="Times New Roman" w:hAnsi="Times New Roman"/>
          <w:sz w:val="20"/>
          <w:szCs w:val="20"/>
        </w:rPr>
        <w:t xml:space="preserve">Nair P, </w:t>
      </w:r>
      <w:proofErr w:type="spellStart"/>
      <w:r w:rsidRPr="007A3BD1">
        <w:rPr>
          <w:rFonts w:ascii="Times New Roman" w:hAnsi="Times New Roman"/>
          <w:sz w:val="20"/>
          <w:szCs w:val="20"/>
        </w:rPr>
        <w:t>Kamalanabhan</w:t>
      </w:r>
      <w:proofErr w:type="spellEnd"/>
      <w:r w:rsidRPr="007A3BD1">
        <w:rPr>
          <w:rFonts w:ascii="Times New Roman" w:hAnsi="Times New Roman"/>
          <w:sz w:val="20"/>
          <w:szCs w:val="20"/>
        </w:rPr>
        <w:t xml:space="preserve"> J. The Impact of Cynicism on Ethical Intentions of Indian Managers: The moderating Role of Seniority. </w:t>
      </w:r>
      <w:r w:rsidRPr="007A3BD1">
        <w:rPr>
          <w:rFonts w:ascii="Times New Roman" w:hAnsi="Times New Roman"/>
          <w:iCs/>
          <w:sz w:val="20"/>
          <w:szCs w:val="20"/>
        </w:rPr>
        <w:t>Journal of International Business Ethics. 2010; 3</w:t>
      </w:r>
      <w:r w:rsidRPr="007A3BD1">
        <w:rPr>
          <w:rFonts w:ascii="Times New Roman" w:hAnsi="Times New Roman"/>
          <w:sz w:val="20"/>
          <w:szCs w:val="20"/>
        </w:rPr>
        <w:t>(1): 4-29.</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proofErr w:type="spellStart"/>
      <w:r w:rsidRPr="007A3BD1">
        <w:rPr>
          <w:rFonts w:ascii="Times New Roman" w:hAnsi="Times New Roman"/>
          <w:sz w:val="20"/>
          <w:szCs w:val="20"/>
        </w:rPr>
        <w:lastRenderedPageBreak/>
        <w:t>Derya</w:t>
      </w:r>
      <w:proofErr w:type="spellEnd"/>
      <w:r w:rsidRPr="007A3BD1">
        <w:rPr>
          <w:rFonts w:ascii="Times New Roman" w:hAnsi="Times New Roman"/>
          <w:sz w:val="20"/>
          <w:szCs w:val="20"/>
        </w:rPr>
        <w:t xml:space="preserve"> OE, </w:t>
      </w:r>
      <w:proofErr w:type="spellStart"/>
      <w:r w:rsidRPr="007A3BD1">
        <w:rPr>
          <w:rFonts w:ascii="Times New Roman" w:hAnsi="Times New Roman"/>
          <w:sz w:val="20"/>
          <w:szCs w:val="20"/>
        </w:rPr>
        <w:t>Ceren</w:t>
      </w:r>
      <w:proofErr w:type="spellEnd"/>
      <w:r w:rsidRPr="007A3BD1">
        <w:rPr>
          <w:rFonts w:ascii="Times New Roman" w:hAnsi="Times New Roman"/>
          <w:sz w:val="20"/>
          <w:szCs w:val="20"/>
        </w:rPr>
        <w:t xml:space="preserve"> AG. A research to determine the relationship between organizational cynicism and burnout levels of employees in health sector. </w:t>
      </w:r>
      <w:r w:rsidRPr="007A3BD1">
        <w:rPr>
          <w:rFonts w:ascii="Times New Roman" w:hAnsi="Times New Roman"/>
          <w:iCs/>
          <w:sz w:val="20"/>
          <w:szCs w:val="20"/>
        </w:rPr>
        <w:t>Business and Management Review. 2011; 1</w:t>
      </w:r>
      <w:r w:rsidRPr="007A3BD1">
        <w:rPr>
          <w:rFonts w:ascii="Times New Roman" w:hAnsi="Times New Roman"/>
          <w:sz w:val="20"/>
          <w:szCs w:val="20"/>
        </w:rPr>
        <w:t>(4): 26-38</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proofErr w:type="spellStart"/>
      <w:r w:rsidRPr="007A3BD1">
        <w:rPr>
          <w:rFonts w:ascii="Times New Roman" w:hAnsi="Times New Roman"/>
          <w:sz w:val="20"/>
          <w:szCs w:val="20"/>
        </w:rPr>
        <w:t>Ikechukwu-Ifudui</w:t>
      </w:r>
      <w:proofErr w:type="spellEnd"/>
      <w:r w:rsidRPr="007A3BD1">
        <w:rPr>
          <w:rFonts w:ascii="Times New Roman" w:hAnsi="Times New Roman"/>
          <w:sz w:val="20"/>
          <w:szCs w:val="20"/>
        </w:rPr>
        <w:t xml:space="preserve"> V, Myers J. Trust and cynicism at work: impacts on employee engagement and psychological well-being in the Nigerian banking sector, 2015.</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 xml:space="preserve">Abraham R. Organizational Cynicism: Bases and Consequences. </w:t>
      </w:r>
      <w:r w:rsidRPr="007A3BD1">
        <w:rPr>
          <w:rFonts w:ascii="Times New Roman" w:hAnsi="Times New Roman"/>
          <w:iCs/>
          <w:sz w:val="20"/>
          <w:szCs w:val="20"/>
        </w:rPr>
        <w:t>Genetic, Social, and General Psychology Monographs. 2000; 126</w:t>
      </w:r>
      <w:r w:rsidRPr="007A3BD1">
        <w:rPr>
          <w:rFonts w:ascii="Times New Roman" w:hAnsi="Times New Roman"/>
          <w:sz w:val="20"/>
          <w:szCs w:val="20"/>
        </w:rPr>
        <w:t>(3): 269-292.</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Mary BM. A trickle-down model of abusive supervision. </w:t>
      </w:r>
      <w:r w:rsidRPr="007A3BD1">
        <w:rPr>
          <w:rFonts w:ascii="Times New Roman" w:hAnsi="Times New Roman"/>
          <w:iCs/>
          <w:sz w:val="20"/>
          <w:szCs w:val="20"/>
        </w:rPr>
        <w:t>Personnel Psychology. 2012; 65</w:t>
      </w:r>
      <w:r w:rsidRPr="007A3BD1">
        <w:rPr>
          <w:rFonts w:ascii="Times New Roman" w:hAnsi="Times New Roman"/>
          <w:sz w:val="20"/>
          <w:szCs w:val="20"/>
        </w:rPr>
        <w:t>: 325-357.</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 xml:space="preserve">Kelly LZ, Bennett JT. Abusive supervision and subordinates’ organizational citizenship </w:t>
      </w:r>
      <w:proofErr w:type="spellStart"/>
      <w:r w:rsidRPr="007A3BD1">
        <w:rPr>
          <w:rFonts w:ascii="Times New Roman" w:hAnsi="Times New Roman"/>
          <w:sz w:val="20"/>
          <w:szCs w:val="20"/>
        </w:rPr>
        <w:t>behaviour.</w:t>
      </w:r>
      <w:r w:rsidRPr="007A3BD1">
        <w:rPr>
          <w:rFonts w:ascii="Times New Roman" w:hAnsi="Times New Roman"/>
          <w:iCs/>
          <w:sz w:val="20"/>
          <w:szCs w:val="20"/>
        </w:rPr>
        <w:t>Journal</w:t>
      </w:r>
      <w:proofErr w:type="spellEnd"/>
      <w:r w:rsidRPr="007A3BD1">
        <w:rPr>
          <w:rFonts w:ascii="Times New Roman" w:hAnsi="Times New Roman"/>
          <w:iCs/>
          <w:sz w:val="20"/>
          <w:szCs w:val="20"/>
        </w:rPr>
        <w:t xml:space="preserve"> of Applied Psychology. 2002; </w:t>
      </w:r>
      <w:r w:rsidRPr="007A3BD1">
        <w:rPr>
          <w:rFonts w:ascii="Times New Roman" w:hAnsi="Times New Roman"/>
          <w:sz w:val="20"/>
          <w:szCs w:val="20"/>
        </w:rPr>
        <w:t>87(6): 1068-1076.</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 xml:space="preserve">Mark GM. </w:t>
      </w:r>
      <w:r w:rsidRPr="007A3BD1">
        <w:rPr>
          <w:rFonts w:ascii="Times New Roman" w:hAnsi="Times New Roman"/>
          <w:iCs/>
          <w:sz w:val="20"/>
          <w:szCs w:val="20"/>
        </w:rPr>
        <w:t xml:space="preserve">Stress </w:t>
      </w:r>
      <w:proofErr w:type="spellStart"/>
      <w:r w:rsidRPr="007A3BD1">
        <w:rPr>
          <w:rFonts w:ascii="Times New Roman" w:hAnsi="Times New Roman"/>
          <w:iCs/>
          <w:sz w:val="20"/>
          <w:szCs w:val="20"/>
        </w:rPr>
        <w:t>models</w:t>
      </w:r>
      <w:proofErr w:type="gramStart"/>
      <w:r w:rsidRPr="007A3BD1">
        <w:rPr>
          <w:rFonts w:ascii="Times New Roman" w:hAnsi="Times New Roman"/>
          <w:iCs/>
          <w:sz w:val="20"/>
          <w:szCs w:val="20"/>
        </w:rPr>
        <w:t>:A</w:t>
      </w:r>
      <w:proofErr w:type="spellEnd"/>
      <w:proofErr w:type="gramEnd"/>
      <w:r w:rsidRPr="007A3BD1">
        <w:rPr>
          <w:rFonts w:ascii="Times New Roman" w:hAnsi="Times New Roman"/>
          <w:iCs/>
          <w:sz w:val="20"/>
          <w:szCs w:val="20"/>
        </w:rPr>
        <w:t xml:space="preserve"> review and suggested new direction, 2008</w:t>
      </w:r>
      <w:r w:rsidRPr="007A3BD1">
        <w:rPr>
          <w:rFonts w:ascii="Times New Roman" w:hAnsi="Times New Roman"/>
          <w:sz w:val="20"/>
          <w:szCs w:val="20"/>
        </w:rPr>
        <w:t xml:space="preserve">. </w:t>
      </w:r>
      <w:proofErr w:type="spellStart"/>
      <w:r w:rsidRPr="007A3BD1">
        <w:rPr>
          <w:rFonts w:ascii="Times New Roman" w:hAnsi="Times New Roman"/>
          <w:sz w:val="20"/>
          <w:szCs w:val="20"/>
        </w:rPr>
        <w:t>Mark.indd</w:t>
      </w:r>
      <w:proofErr w:type="spellEnd"/>
      <w:r w:rsidRPr="007A3BD1">
        <w:rPr>
          <w:rFonts w:ascii="Times New Roman" w:hAnsi="Times New Roman"/>
          <w:sz w:val="20"/>
          <w:szCs w:val="20"/>
        </w:rPr>
        <w:t xml:space="preserve"> 1</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Ram N. Role conflict and role ambiguity as factors in work stress among managers: A case study of manufacturing sector in Pakistan. </w:t>
      </w:r>
      <w:r w:rsidRPr="007A3BD1">
        <w:rPr>
          <w:rFonts w:ascii="Times New Roman" w:hAnsi="Times New Roman"/>
          <w:iCs/>
          <w:sz w:val="20"/>
          <w:szCs w:val="20"/>
        </w:rPr>
        <w:t>Social Science</w:t>
      </w:r>
      <w:r w:rsidRPr="007A3BD1">
        <w:rPr>
          <w:rFonts w:ascii="Times New Roman" w:hAnsi="Times New Roman"/>
          <w:sz w:val="20"/>
          <w:szCs w:val="20"/>
        </w:rPr>
        <w:t>. 2011; </w:t>
      </w:r>
      <w:r w:rsidRPr="007A3BD1">
        <w:rPr>
          <w:rFonts w:ascii="Times New Roman" w:hAnsi="Times New Roman"/>
          <w:iCs/>
          <w:sz w:val="20"/>
          <w:szCs w:val="20"/>
        </w:rPr>
        <w:t>7</w:t>
      </w:r>
      <w:r w:rsidRPr="007A3BD1">
        <w:rPr>
          <w:rFonts w:ascii="Times New Roman" w:hAnsi="Times New Roman"/>
          <w:sz w:val="20"/>
          <w:szCs w:val="20"/>
        </w:rPr>
        <w:t>(2): 31-40.</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 xml:space="preserve">Rachel HB, </w:t>
      </w:r>
      <w:proofErr w:type="spellStart"/>
      <w:r w:rsidRPr="007A3BD1">
        <w:rPr>
          <w:rFonts w:ascii="Times New Roman" w:hAnsi="Times New Roman"/>
          <w:sz w:val="20"/>
          <w:szCs w:val="20"/>
        </w:rPr>
        <w:t>Zawadi</w:t>
      </w:r>
      <w:proofErr w:type="spellEnd"/>
      <w:r w:rsidRPr="007A3BD1">
        <w:rPr>
          <w:rFonts w:ascii="Times New Roman" w:hAnsi="Times New Roman"/>
          <w:sz w:val="20"/>
          <w:szCs w:val="20"/>
        </w:rPr>
        <w:t xml:space="preserve"> RA. </w:t>
      </w:r>
      <w:r w:rsidRPr="007A3BD1">
        <w:rPr>
          <w:rFonts w:ascii="Times New Roman" w:hAnsi="Times New Roman"/>
          <w:iCs/>
          <w:sz w:val="20"/>
          <w:szCs w:val="20"/>
        </w:rPr>
        <w:t>Role ambiguity in online courses: An analysis of student</w:t>
      </w:r>
      <w:r w:rsidRPr="007A3BD1">
        <w:rPr>
          <w:rFonts w:ascii="Times New Roman" w:hAnsi="Times New Roman"/>
          <w:sz w:val="20"/>
          <w:szCs w:val="20"/>
        </w:rPr>
        <w:t xml:space="preserve"> </w:t>
      </w:r>
      <w:r w:rsidRPr="007A3BD1">
        <w:rPr>
          <w:rFonts w:ascii="Times New Roman" w:hAnsi="Times New Roman"/>
          <w:iCs/>
          <w:sz w:val="20"/>
          <w:szCs w:val="20"/>
        </w:rPr>
        <w:t>and instructor expectations</w:t>
      </w:r>
      <w:r w:rsidRPr="007A3BD1">
        <w:rPr>
          <w:rFonts w:ascii="Times New Roman" w:hAnsi="Times New Roman"/>
          <w:sz w:val="20"/>
          <w:szCs w:val="20"/>
        </w:rPr>
        <w:t>. Community College Research center: Teachers College, Columbia University, 2013.</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Lars N. The impact of quality practices on customer satisfaction and business results: Product versus service organizations. </w:t>
      </w:r>
      <w:r w:rsidRPr="007A3BD1">
        <w:rPr>
          <w:rFonts w:ascii="Times New Roman" w:hAnsi="Times New Roman"/>
          <w:iCs/>
          <w:sz w:val="20"/>
          <w:szCs w:val="20"/>
        </w:rPr>
        <w:t>Journal of Quality Management. 2001; 6</w:t>
      </w:r>
      <w:r w:rsidRPr="007A3BD1">
        <w:rPr>
          <w:rFonts w:ascii="Times New Roman" w:hAnsi="Times New Roman"/>
          <w:sz w:val="20"/>
          <w:szCs w:val="20"/>
        </w:rPr>
        <w:t>:</w:t>
      </w:r>
      <w:r w:rsidRPr="007A3BD1">
        <w:rPr>
          <w:rFonts w:ascii="Times New Roman" w:hAnsi="Times New Roman"/>
          <w:iCs/>
          <w:sz w:val="20"/>
          <w:szCs w:val="20"/>
        </w:rPr>
        <w:t> </w:t>
      </w:r>
      <w:r w:rsidRPr="007A3BD1">
        <w:rPr>
          <w:rFonts w:ascii="Times New Roman" w:hAnsi="Times New Roman"/>
          <w:sz w:val="20"/>
          <w:szCs w:val="20"/>
        </w:rPr>
        <w:t>5-27.</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 xml:space="preserve">Deborah AC, </w:t>
      </w:r>
      <w:proofErr w:type="spellStart"/>
      <w:r w:rsidRPr="007A3BD1">
        <w:rPr>
          <w:rFonts w:ascii="Times New Roman" w:hAnsi="Times New Roman"/>
          <w:sz w:val="20"/>
          <w:szCs w:val="20"/>
        </w:rPr>
        <w:t>Keely</w:t>
      </w:r>
      <w:proofErr w:type="spellEnd"/>
      <w:r w:rsidRPr="007A3BD1">
        <w:rPr>
          <w:rFonts w:ascii="Times New Roman" w:hAnsi="Times New Roman"/>
          <w:sz w:val="20"/>
          <w:szCs w:val="20"/>
        </w:rPr>
        <w:t xml:space="preserve"> JS. The financially healthy organizations. </w:t>
      </w:r>
      <w:r w:rsidRPr="007A3BD1">
        <w:rPr>
          <w:rFonts w:ascii="Times New Roman" w:hAnsi="Times New Roman"/>
          <w:iCs/>
          <w:sz w:val="20"/>
          <w:szCs w:val="20"/>
        </w:rPr>
        <w:t>Journal of Public</w:t>
      </w:r>
      <w:r w:rsidRPr="007A3BD1">
        <w:rPr>
          <w:rFonts w:ascii="Times New Roman" w:hAnsi="Times New Roman"/>
          <w:sz w:val="20"/>
          <w:szCs w:val="20"/>
        </w:rPr>
        <w:t xml:space="preserve"> </w:t>
      </w:r>
      <w:r w:rsidRPr="007A3BD1">
        <w:rPr>
          <w:rFonts w:ascii="Times New Roman" w:hAnsi="Times New Roman"/>
          <w:iCs/>
          <w:sz w:val="20"/>
          <w:szCs w:val="20"/>
        </w:rPr>
        <w:t>Administration Research and Theory. 2009; 19</w:t>
      </w:r>
      <w:r w:rsidRPr="007A3BD1">
        <w:rPr>
          <w:rFonts w:ascii="Times New Roman" w:hAnsi="Times New Roman"/>
          <w:sz w:val="20"/>
          <w:szCs w:val="20"/>
        </w:rPr>
        <w:t>(4): 947-966.</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 xml:space="preserve">Nathan BO, William R, Mary LS. </w:t>
      </w:r>
      <w:r w:rsidRPr="007A3BD1">
        <w:rPr>
          <w:rFonts w:ascii="Times New Roman" w:hAnsi="Times New Roman"/>
          <w:iCs/>
          <w:sz w:val="20"/>
          <w:szCs w:val="20"/>
        </w:rPr>
        <w:t>Consent to retaliation: A civil recourse theory</w:t>
      </w:r>
      <w:r w:rsidRPr="007A3BD1">
        <w:rPr>
          <w:rFonts w:ascii="Times New Roman" w:hAnsi="Times New Roman"/>
          <w:sz w:val="20"/>
          <w:szCs w:val="20"/>
        </w:rPr>
        <w:t xml:space="preserve"> </w:t>
      </w:r>
      <w:r w:rsidRPr="007A3BD1">
        <w:rPr>
          <w:rFonts w:ascii="Times New Roman" w:hAnsi="Times New Roman"/>
          <w:iCs/>
          <w:sz w:val="20"/>
          <w:szCs w:val="20"/>
        </w:rPr>
        <w:t>of contractual liability</w:t>
      </w:r>
      <w:r w:rsidRPr="007A3BD1">
        <w:rPr>
          <w:rFonts w:ascii="Times New Roman" w:hAnsi="Times New Roman"/>
          <w:sz w:val="20"/>
          <w:szCs w:val="20"/>
        </w:rPr>
        <w:t>. Social Science Research Network, 2010.</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proofErr w:type="spellStart"/>
      <w:r w:rsidRPr="007A3BD1">
        <w:rPr>
          <w:rFonts w:ascii="Times New Roman" w:hAnsi="Times New Roman"/>
          <w:sz w:val="20"/>
          <w:szCs w:val="20"/>
        </w:rPr>
        <w:t>Todaro</w:t>
      </w:r>
      <w:proofErr w:type="spellEnd"/>
      <w:r w:rsidRPr="007A3BD1">
        <w:rPr>
          <w:rFonts w:ascii="Times New Roman" w:hAnsi="Times New Roman"/>
          <w:sz w:val="20"/>
          <w:szCs w:val="20"/>
        </w:rPr>
        <w:t xml:space="preserve"> JF. Effect of negative emotions on frequency of coronary heart disease: The normative aging study. </w:t>
      </w:r>
      <w:r w:rsidRPr="007A3BD1">
        <w:rPr>
          <w:rFonts w:ascii="Times New Roman" w:hAnsi="Times New Roman"/>
          <w:iCs/>
          <w:sz w:val="20"/>
          <w:szCs w:val="20"/>
        </w:rPr>
        <w:t>Journal of Cardiology. 2003; 92</w:t>
      </w:r>
      <w:r w:rsidRPr="007A3BD1">
        <w:rPr>
          <w:rFonts w:ascii="Times New Roman" w:hAnsi="Times New Roman"/>
          <w:sz w:val="20"/>
          <w:szCs w:val="20"/>
        </w:rPr>
        <w:t>:</w:t>
      </w:r>
      <w:r w:rsidRPr="007A3BD1">
        <w:rPr>
          <w:rFonts w:ascii="Times New Roman" w:hAnsi="Times New Roman"/>
          <w:iCs/>
          <w:sz w:val="20"/>
          <w:szCs w:val="20"/>
        </w:rPr>
        <w:t> </w:t>
      </w:r>
      <w:r w:rsidRPr="007A3BD1">
        <w:rPr>
          <w:rFonts w:ascii="Times New Roman" w:hAnsi="Times New Roman"/>
          <w:sz w:val="20"/>
          <w:szCs w:val="20"/>
        </w:rPr>
        <w:t>901-906.</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 xml:space="preserve">Spector PE, </w:t>
      </w:r>
      <w:proofErr w:type="spellStart"/>
      <w:r w:rsidRPr="007A3BD1">
        <w:rPr>
          <w:rFonts w:ascii="Times New Roman" w:hAnsi="Times New Roman"/>
          <w:sz w:val="20"/>
          <w:szCs w:val="20"/>
        </w:rPr>
        <w:t>Goh</w:t>
      </w:r>
      <w:proofErr w:type="spellEnd"/>
      <w:r w:rsidRPr="007A3BD1">
        <w:rPr>
          <w:rFonts w:ascii="Times New Roman" w:hAnsi="Times New Roman"/>
          <w:sz w:val="20"/>
          <w:szCs w:val="20"/>
        </w:rPr>
        <w:t xml:space="preserve"> A. The role of emotions in the occupational stress process.  </w:t>
      </w:r>
      <w:r w:rsidRPr="007A3BD1">
        <w:rPr>
          <w:rFonts w:ascii="Times New Roman" w:hAnsi="Times New Roman"/>
          <w:iCs/>
          <w:sz w:val="20"/>
          <w:szCs w:val="20"/>
        </w:rPr>
        <w:t>Journal of occupational Stress. 2001; 1: </w:t>
      </w:r>
      <w:r w:rsidRPr="007A3BD1">
        <w:rPr>
          <w:rFonts w:ascii="Times New Roman" w:hAnsi="Times New Roman"/>
          <w:sz w:val="20"/>
          <w:szCs w:val="20"/>
        </w:rPr>
        <w:t>195-232.</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proofErr w:type="spellStart"/>
      <w:r w:rsidRPr="007A3BD1">
        <w:rPr>
          <w:rFonts w:ascii="Times New Roman" w:hAnsi="Times New Roman"/>
          <w:sz w:val="20"/>
          <w:szCs w:val="20"/>
        </w:rPr>
        <w:t>Smollan</w:t>
      </w:r>
      <w:proofErr w:type="spellEnd"/>
      <w:r w:rsidRPr="007A3BD1">
        <w:rPr>
          <w:rFonts w:ascii="Times New Roman" w:hAnsi="Times New Roman"/>
          <w:sz w:val="20"/>
          <w:szCs w:val="20"/>
        </w:rPr>
        <w:t xml:space="preserve"> RK. Emotional responses to the injustice of organizational change: A qualitative study. </w:t>
      </w:r>
      <w:r w:rsidRPr="007A3BD1">
        <w:rPr>
          <w:rFonts w:ascii="Times New Roman" w:hAnsi="Times New Roman"/>
          <w:iCs/>
          <w:sz w:val="20"/>
          <w:szCs w:val="20"/>
        </w:rPr>
        <w:t xml:space="preserve">Emotion in </w:t>
      </w:r>
      <w:proofErr w:type="spellStart"/>
      <w:r w:rsidRPr="007A3BD1">
        <w:rPr>
          <w:rFonts w:ascii="Times New Roman" w:hAnsi="Times New Roman"/>
          <w:iCs/>
          <w:sz w:val="20"/>
          <w:szCs w:val="20"/>
        </w:rPr>
        <w:t>Organisations</w:t>
      </w:r>
      <w:proofErr w:type="spellEnd"/>
      <w:r w:rsidRPr="007A3BD1">
        <w:rPr>
          <w:rFonts w:ascii="Times New Roman" w:hAnsi="Times New Roman"/>
          <w:iCs/>
          <w:sz w:val="20"/>
          <w:szCs w:val="20"/>
        </w:rPr>
        <w:t>. 2012; 8</w:t>
      </w:r>
      <w:r w:rsidRPr="007A3BD1">
        <w:rPr>
          <w:rFonts w:ascii="Times New Roman" w:hAnsi="Times New Roman"/>
          <w:sz w:val="20"/>
          <w:szCs w:val="20"/>
        </w:rPr>
        <w:t>:</w:t>
      </w:r>
      <w:r w:rsidRPr="007A3BD1">
        <w:rPr>
          <w:rFonts w:ascii="Times New Roman" w:hAnsi="Times New Roman"/>
          <w:iCs/>
          <w:sz w:val="20"/>
          <w:szCs w:val="20"/>
        </w:rPr>
        <w:t> </w:t>
      </w:r>
      <w:r w:rsidRPr="007A3BD1">
        <w:rPr>
          <w:rFonts w:ascii="Times New Roman" w:hAnsi="Times New Roman"/>
          <w:sz w:val="20"/>
          <w:szCs w:val="20"/>
        </w:rPr>
        <w:t>175-202.</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 xml:space="preserve">Gabriela T, Juan </w:t>
      </w:r>
      <w:proofErr w:type="gramStart"/>
      <w:r w:rsidRPr="007A3BD1">
        <w:rPr>
          <w:rFonts w:ascii="Times New Roman" w:hAnsi="Times New Roman"/>
          <w:sz w:val="20"/>
          <w:szCs w:val="20"/>
        </w:rPr>
        <w:t>AM</w:t>
      </w:r>
      <w:proofErr w:type="gramEnd"/>
      <w:r w:rsidRPr="007A3BD1">
        <w:rPr>
          <w:rFonts w:ascii="Times New Roman" w:hAnsi="Times New Roman"/>
          <w:sz w:val="20"/>
          <w:szCs w:val="20"/>
        </w:rPr>
        <w:t>, Morales JF. Organizational injustice: Third parties’ reactions to mistreatment of employee. </w:t>
      </w:r>
      <w:proofErr w:type="spellStart"/>
      <w:r w:rsidRPr="007A3BD1">
        <w:rPr>
          <w:rFonts w:ascii="Times New Roman" w:hAnsi="Times New Roman"/>
          <w:iCs/>
          <w:sz w:val="20"/>
          <w:szCs w:val="20"/>
        </w:rPr>
        <w:t>Psicothema</w:t>
      </w:r>
      <w:proofErr w:type="spellEnd"/>
      <w:r w:rsidRPr="007A3BD1">
        <w:rPr>
          <w:rFonts w:ascii="Times New Roman" w:hAnsi="Times New Roman"/>
          <w:iCs/>
          <w:sz w:val="20"/>
          <w:szCs w:val="20"/>
        </w:rPr>
        <w:t>. 2012; 25</w:t>
      </w:r>
      <w:r w:rsidRPr="007A3BD1">
        <w:rPr>
          <w:rFonts w:ascii="Times New Roman" w:hAnsi="Times New Roman"/>
          <w:sz w:val="20"/>
          <w:szCs w:val="20"/>
        </w:rPr>
        <w:t>(2):</w:t>
      </w:r>
      <w:r w:rsidRPr="007A3BD1">
        <w:rPr>
          <w:rFonts w:ascii="Times New Roman" w:hAnsi="Times New Roman"/>
          <w:iCs/>
          <w:sz w:val="20"/>
          <w:szCs w:val="20"/>
        </w:rPr>
        <w:t> </w:t>
      </w:r>
      <w:r w:rsidRPr="007A3BD1">
        <w:rPr>
          <w:rFonts w:ascii="Times New Roman" w:hAnsi="Times New Roman"/>
          <w:sz w:val="20"/>
          <w:szCs w:val="20"/>
        </w:rPr>
        <w:t>214-221.</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r w:rsidRPr="007A3BD1">
        <w:rPr>
          <w:rFonts w:ascii="Times New Roman" w:hAnsi="Times New Roman"/>
          <w:sz w:val="20"/>
          <w:szCs w:val="20"/>
        </w:rPr>
        <w:t xml:space="preserve">Suzy F, Spector PE, Mile D. Counterproductive work </w:t>
      </w:r>
      <w:proofErr w:type="spellStart"/>
      <w:r w:rsidRPr="007A3BD1">
        <w:rPr>
          <w:rFonts w:ascii="Times New Roman" w:hAnsi="Times New Roman"/>
          <w:sz w:val="20"/>
          <w:szCs w:val="20"/>
        </w:rPr>
        <w:t>behaviour</w:t>
      </w:r>
      <w:proofErr w:type="spellEnd"/>
      <w:r w:rsidRPr="007A3BD1">
        <w:rPr>
          <w:rFonts w:ascii="Times New Roman" w:hAnsi="Times New Roman"/>
          <w:sz w:val="20"/>
          <w:szCs w:val="20"/>
        </w:rPr>
        <w:t xml:space="preserve"> in response to job stressors and organizational justice: Some mediator and moderator tests for autonomy and emotions. </w:t>
      </w:r>
      <w:r w:rsidRPr="007A3BD1">
        <w:rPr>
          <w:rFonts w:ascii="Times New Roman" w:hAnsi="Times New Roman"/>
          <w:iCs/>
          <w:sz w:val="20"/>
          <w:szCs w:val="20"/>
        </w:rPr>
        <w:t xml:space="preserve">Journal of Vocational </w:t>
      </w:r>
      <w:proofErr w:type="spellStart"/>
      <w:r w:rsidRPr="007A3BD1">
        <w:rPr>
          <w:rFonts w:ascii="Times New Roman" w:hAnsi="Times New Roman"/>
          <w:iCs/>
          <w:sz w:val="20"/>
          <w:szCs w:val="20"/>
        </w:rPr>
        <w:t>Behaviour</w:t>
      </w:r>
      <w:proofErr w:type="spellEnd"/>
      <w:r w:rsidRPr="007A3BD1">
        <w:rPr>
          <w:rFonts w:ascii="Times New Roman" w:hAnsi="Times New Roman"/>
          <w:iCs/>
          <w:sz w:val="20"/>
          <w:szCs w:val="20"/>
        </w:rPr>
        <w:t>. 2001; 59</w:t>
      </w:r>
      <w:r w:rsidRPr="007A3BD1">
        <w:rPr>
          <w:rFonts w:ascii="Times New Roman" w:hAnsi="Times New Roman"/>
          <w:sz w:val="20"/>
          <w:szCs w:val="20"/>
        </w:rPr>
        <w:t>:</w:t>
      </w:r>
      <w:r w:rsidRPr="007A3BD1">
        <w:rPr>
          <w:rFonts w:ascii="Times New Roman" w:hAnsi="Times New Roman"/>
          <w:iCs/>
          <w:sz w:val="20"/>
          <w:szCs w:val="20"/>
        </w:rPr>
        <w:t> </w:t>
      </w:r>
      <w:r w:rsidRPr="007A3BD1">
        <w:rPr>
          <w:rFonts w:ascii="Times New Roman" w:hAnsi="Times New Roman"/>
          <w:sz w:val="20"/>
          <w:szCs w:val="20"/>
        </w:rPr>
        <w:t>291-309.</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proofErr w:type="spellStart"/>
      <w:r w:rsidRPr="007A3BD1">
        <w:rPr>
          <w:rFonts w:ascii="Times New Roman" w:hAnsi="Times New Roman"/>
          <w:sz w:val="20"/>
          <w:szCs w:val="20"/>
        </w:rPr>
        <w:lastRenderedPageBreak/>
        <w:t>Feng</w:t>
      </w:r>
      <w:proofErr w:type="spellEnd"/>
      <w:r w:rsidRPr="007A3BD1">
        <w:rPr>
          <w:rFonts w:ascii="Times New Roman" w:hAnsi="Times New Roman"/>
          <w:sz w:val="20"/>
          <w:szCs w:val="20"/>
        </w:rPr>
        <w:t xml:space="preserve"> WS. Tit for tat? Abusive supervision and counterproductive work </w:t>
      </w:r>
      <w:proofErr w:type="spellStart"/>
      <w:r w:rsidRPr="007A3BD1">
        <w:rPr>
          <w:rFonts w:ascii="Times New Roman" w:hAnsi="Times New Roman"/>
          <w:sz w:val="20"/>
          <w:szCs w:val="20"/>
        </w:rPr>
        <w:t>behaviours</w:t>
      </w:r>
      <w:proofErr w:type="spellEnd"/>
      <w:r w:rsidRPr="007A3BD1">
        <w:rPr>
          <w:rFonts w:ascii="Times New Roman" w:hAnsi="Times New Roman"/>
          <w:sz w:val="20"/>
          <w:szCs w:val="20"/>
        </w:rPr>
        <w:t>: The moderating effects of locus of control and perceived mobility. </w:t>
      </w:r>
      <w:r w:rsidRPr="007A3BD1">
        <w:rPr>
          <w:rFonts w:ascii="Times New Roman" w:hAnsi="Times New Roman"/>
          <w:iCs/>
          <w:sz w:val="20"/>
          <w:szCs w:val="20"/>
        </w:rPr>
        <w:t>Journal of</w:t>
      </w:r>
      <w:r w:rsidRPr="007A3BD1">
        <w:rPr>
          <w:rFonts w:ascii="Times New Roman" w:hAnsi="Times New Roman"/>
          <w:sz w:val="20"/>
          <w:szCs w:val="20"/>
        </w:rPr>
        <w:t xml:space="preserve"> </w:t>
      </w:r>
      <w:r w:rsidRPr="007A3BD1">
        <w:rPr>
          <w:rFonts w:ascii="Times New Roman" w:hAnsi="Times New Roman"/>
          <w:iCs/>
          <w:sz w:val="20"/>
          <w:szCs w:val="20"/>
        </w:rPr>
        <w:t>management. 2013; 30</w:t>
      </w:r>
      <w:r w:rsidRPr="007A3BD1">
        <w:rPr>
          <w:rFonts w:ascii="Times New Roman" w:hAnsi="Times New Roman"/>
          <w:sz w:val="20"/>
          <w:szCs w:val="20"/>
        </w:rPr>
        <w:t>:</w:t>
      </w:r>
      <w:r w:rsidRPr="007A3BD1">
        <w:rPr>
          <w:rFonts w:ascii="Times New Roman" w:hAnsi="Times New Roman"/>
          <w:iCs/>
          <w:sz w:val="20"/>
          <w:szCs w:val="20"/>
        </w:rPr>
        <w:t> </w:t>
      </w:r>
      <w:r w:rsidRPr="007A3BD1">
        <w:rPr>
          <w:rFonts w:ascii="Times New Roman" w:hAnsi="Times New Roman"/>
          <w:sz w:val="20"/>
          <w:szCs w:val="20"/>
        </w:rPr>
        <w:t>281-296</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proofErr w:type="spellStart"/>
      <w:r w:rsidRPr="007A3BD1">
        <w:rPr>
          <w:rFonts w:ascii="Times New Roman" w:hAnsi="Times New Roman"/>
          <w:sz w:val="20"/>
          <w:szCs w:val="20"/>
        </w:rPr>
        <w:t>Sulea</w:t>
      </w:r>
      <w:proofErr w:type="spellEnd"/>
      <w:r w:rsidRPr="007A3BD1">
        <w:rPr>
          <w:rFonts w:ascii="Times New Roman" w:hAnsi="Times New Roman"/>
          <w:sz w:val="20"/>
          <w:szCs w:val="20"/>
        </w:rPr>
        <w:t xml:space="preserve"> C. Abusive supervision and counterproductive work </w:t>
      </w:r>
      <w:proofErr w:type="spellStart"/>
      <w:r w:rsidRPr="007A3BD1">
        <w:rPr>
          <w:rFonts w:ascii="Times New Roman" w:hAnsi="Times New Roman"/>
          <w:sz w:val="20"/>
          <w:szCs w:val="20"/>
        </w:rPr>
        <w:t>behaviours</w:t>
      </w:r>
      <w:proofErr w:type="spellEnd"/>
      <w:r w:rsidRPr="007A3BD1">
        <w:rPr>
          <w:rFonts w:ascii="Times New Roman" w:hAnsi="Times New Roman"/>
          <w:sz w:val="20"/>
          <w:szCs w:val="20"/>
        </w:rPr>
        <w:t>: The moderating effects of personality. </w:t>
      </w:r>
      <w:r w:rsidRPr="007A3BD1">
        <w:rPr>
          <w:rFonts w:ascii="Times New Roman" w:hAnsi="Times New Roman"/>
          <w:iCs/>
          <w:sz w:val="20"/>
          <w:szCs w:val="20"/>
        </w:rPr>
        <w:t>Journal of Personnel Psychology. 2013; 12</w:t>
      </w:r>
      <w:r w:rsidRPr="007A3BD1">
        <w:rPr>
          <w:rFonts w:ascii="Times New Roman" w:hAnsi="Times New Roman"/>
          <w:sz w:val="20"/>
          <w:szCs w:val="20"/>
        </w:rPr>
        <w:t>(4): 196-200.</w:t>
      </w:r>
    </w:p>
    <w:p w:rsidR="007A3BD1" w:rsidRPr="007A3BD1" w:rsidRDefault="007A3BD1" w:rsidP="007A3BD1">
      <w:pPr>
        <w:pStyle w:val="ListParagraph"/>
        <w:numPr>
          <w:ilvl w:val="0"/>
          <w:numId w:val="40"/>
        </w:numPr>
        <w:spacing w:after="0" w:line="240" w:lineRule="auto"/>
        <w:ind w:left="360"/>
        <w:jc w:val="both"/>
        <w:rPr>
          <w:rFonts w:ascii="Times New Roman" w:hAnsi="Times New Roman"/>
          <w:sz w:val="20"/>
          <w:szCs w:val="20"/>
        </w:rPr>
      </w:pPr>
      <w:proofErr w:type="spellStart"/>
      <w:r w:rsidRPr="007A3BD1">
        <w:rPr>
          <w:rFonts w:ascii="Times New Roman" w:hAnsi="Times New Roman"/>
          <w:sz w:val="20"/>
          <w:szCs w:val="20"/>
        </w:rPr>
        <w:t>Blaug</w:t>
      </w:r>
      <w:proofErr w:type="spellEnd"/>
      <w:r w:rsidRPr="007A3BD1">
        <w:rPr>
          <w:rFonts w:ascii="Times New Roman" w:hAnsi="Times New Roman"/>
          <w:sz w:val="20"/>
          <w:szCs w:val="20"/>
        </w:rPr>
        <w:t xml:space="preserve"> R, Amy K, </w:t>
      </w:r>
      <w:proofErr w:type="spellStart"/>
      <w:r w:rsidRPr="007A3BD1">
        <w:rPr>
          <w:rFonts w:ascii="Times New Roman" w:hAnsi="Times New Roman"/>
          <w:sz w:val="20"/>
          <w:szCs w:val="20"/>
        </w:rPr>
        <w:t>Rohit</w:t>
      </w:r>
      <w:proofErr w:type="spellEnd"/>
      <w:r w:rsidRPr="007A3BD1">
        <w:rPr>
          <w:rFonts w:ascii="Times New Roman" w:hAnsi="Times New Roman"/>
          <w:sz w:val="20"/>
          <w:szCs w:val="20"/>
        </w:rPr>
        <w:t xml:space="preserve"> L. </w:t>
      </w:r>
      <w:r w:rsidRPr="007A3BD1">
        <w:rPr>
          <w:rFonts w:ascii="Times New Roman" w:hAnsi="Times New Roman"/>
          <w:iCs/>
          <w:sz w:val="20"/>
          <w:szCs w:val="20"/>
        </w:rPr>
        <w:t>Stress at work. </w:t>
      </w:r>
      <w:r w:rsidRPr="007A3BD1">
        <w:rPr>
          <w:rFonts w:ascii="Times New Roman" w:hAnsi="Times New Roman"/>
          <w:sz w:val="20"/>
          <w:szCs w:val="20"/>
        </w:rPr>
        <w:t>The Work Foundation: 3 Carlton House Terrace, London, 2007.</w:t>
      </w:r>
      <w:bookmarkEnd w:id="1"/>
      <w:bookmarkEnd w:id="2"/>
      <w:bookmarkEnd w:id="3"/>
      <w:bookmarkEnd w:id="4"/>
      <w:bookmarkEnd w:id="5"/>
      <w:bookmarkEnd w:id="6"/>
    </w:p>
    <w:sectPr w:rsidR="007A3BD1" w:rsidRPr="007A3BD1" w:rsidSect="007A3BD1">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793" w:rsidRDefault="00E21793" w:rsidP="008A06AC">
      <w:pPr>
        <w:spacing w:after="0" w:line="240" w:lineRule="auto"/>
      </w:pPr>
      <w:r>
        <w:separator/>
      </w:r>
    </w:p>
  </w:endnote>
  <w:endnote w:type="continuationSeparator" w:id="0">
    <w:p w:rsidR="00E21793" w:rsidRDefault="00E21793"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Arial Unicode MS"/>
    <w:charset w:val="80"/>
    <w:family w:val="auto"/>
    <w:pitch w:val="variable"/>
  </w:font>
  <w:font w:name="Vrinda">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Times New Roman"/>
    <w:panose1 w:val="00000000000000000000"/>
    <w:charset w:val="00"/>
    <w:family w:val="roman"/>
    <w:notTrueType/>
    <w:pitch w:val="default"/>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E13F22" w:rsidRDefault="00E13F22" w:rsidP="00CB3570">
        <w:pPr>
          <w:pStyle w:val="Footer"/>
          <w:pBdr>
            <w:top w:val="single" w:sz="12" w:space="1" w:color="auto"/>
          </w:pBdr>
          <w:spacing w:before="240"/>
          <w:jc w:val="both"/>
        </w:pPr>
        <w:r>
          <w:t xml:space="preserve">Available Online:  </w:t>
        </w:r>
        <w:hyperlink r:id="rId1" w:history="1">
          <w:r w:rsidR="00771F27">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771F27">
          <w:rPr>
            <w:noProof/>
          </w:rPr>
          <w:t>1277</w:t>
        </w:r>
        <w:r>
          <w:rPr>
            <w:noProof/>
          </w:rPr>
          <w:fldChar w:fldCharType="end"/>
        </w:r>
      </w:p>
    </w:sdtContent>
  </w:sdt>
  <w:p w:rsidR="00E13F22" w:rsidRDefault="00E13F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E13F22" w:rsidRDefault="00E13F22" w:rsidP="00BB0078">
            <w:pPr>
              <w:pStyle w:val="Footer"/>
              <w:pBdr>
                <w:top w:val="single" w:sz="12" w:space="1" w:color="auto"/>
              </w:pBdr>
              <w:spacing w:before="240"/>
              <w:jc w:val="both"/>
            </w:pPr>
            <w:r>
              <w:t xml:space="preserve">Available Online:  </w:t>
            </w:r>
            <w:hyperlink r:id="rId1" w:history="1">
              <w:r w:rsidR="00771F27">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771F27">
              <w:rPr>
                <w:noProof/>
              </w:rPr>
              <w:t>1276</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793" w:rsidRDefault="00E21793" w:rsidP="008A06AC">
      <w:pPr>
        <w:spacing w:after="0" w:line="240" w:lineRule="auto"/>
      </w:pPr>
      <w:r>
        <w:separator/>
      </w:r>
    </w:p>
  </w:footnote>
  <w:footnote w:type="continuationSeparator" w:id="0">
    <w:p w:rsidR="00E21793" w:rsidRDefault="00E21793"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22" w:rsidRDefault="00E13F22" w:rsidP="00E75115">
    <w:pPr>
      <w:pStyle w:val="1JournalTitle"/>
      <w:pBdr>
        <w:bottom w:val="single" w:sz="12" w:space="1" w:color="auto"/>
      </w:pBdr>
      <w:rPr>
        <w:bCs/>
        <w:i/>
        <w:sz w:val="20"/>
      </w:rPr>
    </w:pPr>
  </w:p>
  <w:p w:rsidR="00E13F22" w:rsidRPr="00C66A9E" w:rsidRDefault="00E13F22" w:rsidP="00E75115">
    <w:pPr>
      <w:pStyle w:val="1JournalTitle"/>
      <w:pBdr>
        <w:bottom w:val="single" w:sz="12" w:space="1" w:color="auto"/>
      </w:pBdr>
      <w:rPr>
        <w:bCs/>
        <w:sz w:val="20"/>
      </w:rPr>
    </w:pPr>
  </w:p>
  <w:p w:rsidR="00E13F22" w:rsidRPr="00AF1DBB" w:rsidRDefault="007A3BD1" w:rsidP="00CB3570">
    <w:pPr>
      <w:pStyle w:val="1JournalTitle"/>
      <w:pBdr>
        <w:bottom w:val="single" w:sz="12" w:space="1" w:color="auto"/>
      </w:pBdr>
      <w:spacing w:after="240"/>
      <w:rPr>
        <w:sz w:val="20"/>
      </w:rPr>
    </w:pPr>
    <w:proofErr w:type="spellStart"/>
    <w:r w:rsidRPr="007A3BD1">
      <w:rPr>
        <w:i/>
        <w:color w:val="000000" w:themeColor="text1"/>
        <w:sz w:val="20"/>
      </w:rPr>
      <w:t>Etodike</w:t>
    </w:r>
    <w:proofErr w:type="spellEnd"/>
    <w:r w:rsidRPr="007A3BD1">
      <w:rPr>
        <w:i/>
        <w:color w:val="000000" w:themeColor="text1"/>
        <w:sz w:val="20"/>
      </w:rPr>
      <w:t xml:space="preserve"> </w:t>
    </w:r>
    <w:proofErr w:type="spellStart"/>
    <w:r w:rsidRPr="007A3BD1">
      <w:rPr>
        <w:i/>
        <w:color w:val="000000" w:themeColor="text1"/>
        <w:sz w:val="20"/>
      </w:rPr>
      <w:t>Chukwuemeka</w:t>
    </w:r>
    <w:proofErr w:type="spellEnd"/>
    <w:r w:rsidRPr="007A3BD1">
      <w:rPr>
        <w:i/>
        <w:color w:val="000000" w:themeColor="text1"/>
        <w:sz w:val="20"/>
      </w:rPr>
      <w:t xml:space="preserve"> E</w:t>
    </w:r>
    <w:r>
      <w:rPr>
        <w:i/>
        <w:color w:val="000000" w:themeColor="text1"/>
        <w:sz w:val="20"/>
      </w:rPr>
      <w:t xml:space="preserve"> et al</w:t>
    </w:r>
    <w:r w:rsidR="00E13F22">
      <w:rPr>
        <w:i/>
        <w:color w:val="000000" w:themeColor="text1"/>
        <w:sz w:val="20"/>
      </w:rPr>
      <w:t>.</w:t>
    </w:r>
    <w:r w:rsidR="00E13F22" w:rsidRPr="00AA71F5">
      <w:rPr>
        <w:i/>
        <w:sz w:val="20"/>
      </w:rPr>
      <w:t>;</w:t>
    </w:r>
    <w:r w:rsidR="00E13F22" w:rsidRPr="00A374B6">
      <w:rPr>
        <w:i/>
        <w:sz w:val="20"/>
      </w:rPr>
      <w:t xml:space="preserve"> Sch</w:t>
    </w:r>
    <w:r w:rsidR="00E13F22" w:rsidRPr="00AF1DBB">
      <w:rPr>
        <w:i/>
        <w:sz w:val="20"/>
      </w:rPr>
      <w:t xml:space="preserve">. J. Arts. </w:t>
    </w:r>
    <w:proofErr w:type="spellStart"/>
    <w:r w:rsidR="00E13F22" w:rsidRPr="00AF1DBB">
      <w:rPr>
        <w:i/>
        <w:sz w:val="20"/>
      </w:rPr>
      <w:t>Humanit</w:t>
    </w:r>
    <w:proofErr w:type="spellEnd"/>
    <w:r w:rsidR="00E13F22" w:rsidRPr="00AF1DBB">
      <w:rPr>
        <w:i/>
        <w:sz w:val="20"/>
      </w:rPr>
      <w:t xml:space="preserve">. </w:t>
    </w:r>
    <w:r w:rsidR="00E13F22">
      <w:rPr>
        <w:rStyle w:val="st"/>
        <w:i/>
        <w:sz w:val="20"/>
      </w:rPr>
      <w:t>Soc. Sci.,</w:t>
    </w:r>
    <w:r w:rsidR="00E13F22" w:rsidRPr="00D76B07">
      <w:rPr>
        <w:i/>
        <w:sz w:val="20"/>
      </w:rPr>
      <w:t xml:space="preserve"> </w:t>
    </w:r>
    <w:r w:rsidR="00E13F22">
      <w:rPr>
        <w:rStyle w:val="st"/>
        <w:i/>
        <w:sz w:val="20"/>
      </w:rPr>
      <w:t xml:space="preserve">Sep </w:t>
    </w:r>
    <w:r w:rsidR="00E13F22" w:rsidRPr="00AF1DBB">
      <w:rPr>
        <w:rStyle w:val="st"/>
        <w:i/>
        <w:sz w:val="20"/>
      </w:rPr>
      <w:t>201</w:t>
    </w:r>
    <w:r w:rsidR="00E13F22">
      <w:rPr>
        <w:rStyle w:val="st"/>
        <w:i/>
        <w:sz w:val="20"/>
      </w:rPr>
      <w:t>7</w:t>
    </w:r>
    <w:r w:rsidR="00E13F22" w:rsidRPr="00AF1DBB">
      <w:rPr>
        <w:rStyle w:val="st"/>
        <w:i/>
        <w:sz w:val="20"/>
      </w:rPr>
      <w:t xml:space="preserve">; </w:t>
    </w:r>
    <w:r w:rsidR="00E13F22">
      <w:rPr>
        <w:rStyle w:val="st"/>
        <w:i/>
        <w:sz w:val="20"/>
      </w:rPr>
      <w:t>5</w:t>
    </w:r>
    <w:r w:rsidR="00E13F22" w:rsidRPr="00AF1DBB">
      <w:rPr>
        <w:rStyle w:val="st"/>
        <w:i/>
        <w:sz w:val="20"/>
      </w:rPr>
      <w:t>(</w:t>
    </w:r>
    <w:r w:rsidR="00E13F22">
      <w:rPr>
        <w:rStyle w:val="st"/>
        <w:i/>
        <w:sz w:val="20"/>
      </w:rPr>
      <w:t>9</w:t>
    </w:r>
    <w:r w:rsidR="00CD1EDC">
      <w:rPr>
        <w:rStyle w:val="st"/>
        <w:i/>
        <w:sz w:val="20"/>
      </w:rPr>
      <w:t>C</w:t>
    </w:r>
    <w:r w:rsidR="00E13F22" w:rsidRPr="00AF1DBB">
      <w:rPr>
        <w:rStyle w:val="st"/>
        <w:i/>
        <w:sz w:val="20"/>
      </w:rPr>
      <w:t>):</w:t>
    </w:r>
    <w:r w:rsidR="00E13F22">
      <w:rPr>
        <w:rStyle w:val="st"/>
        <w:i/>
        <w:sz w:val="20"/>
      </w:rPr>
      <w:t>12</w:t>
    </w:r>
    <w:r>
      <w:rPr>
        <w:rStyle w:val="st"/>
        <w:i/>
        <w:sz w:val="20"/>
      </w:rPr>
      <w:t>76</w:t>
    </w:r>
    <w:r w:rsidR="00E13F22" w:rsidRPr="00AF1DBB">
      <w:rPr>
        <w:rStyle w:val="st"/>
        <w:i/>
        <w:sz w:val="20"/>
      </w:rPr>
      <w:t>-</w:t>
    </w:r>
    <w:r w:rsidR="00E13F22">
      <w:rPr>
        <w:rStyle w:val="st"/>
        <w:i/>
        <w:sz w:val="20"/>
      </w:rPr>
      <w:t>12</w:t>
    </w:r>
    <w:r>
      <w:rPr>
        <w:rStyle w:val="st"/>
        <w:i/>
        <w:sz w:val="20"/>
      </w:rPr>
      <w:t>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E818E0"/>
    <w:multiLevelType w:val="hybridMultilevel"/>
    <w:tmpl w:val="08E46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A8A0A1C"/>
    <w:multiLevelType w:val="hybridMultilevel"/>
    <w:tmpl w:val="FDF068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C895D04"/>
    <w:multiLevelType w:val="hybridMultilevel"/>
    <w:tmpl w:val="540E1E60"/>
    <w:lvl w:ilvl="0" w:tplc="C2DAC364">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2">
    <w:nsid w:val="355E0EFC"/>
    <w:multiLevelType w:val="hybridMultilevel"/>
    <w:tmpl w:val="F8F2E092"/>
    <w:lvl w:ilvl="0" w:tplc="89DE800A">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C4D1E2D"/>
    <w:multiLevelType w:val="hybridMultilevel"/>
    <w:tmpl w:val="9E2A51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8">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2B877BE"/>
    <w:multiLevelType w:val="hybridMultilevel"/>
    <w:tmpl w:val="ECCE3A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47">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9"/>
  </w:num>
  <w:num w:numId="3">
    <w:abstractNumId w:val="13"/>
  </w:num>
  <w:num w:numId="4">
    <w:abstractNumId w:val="32"/>
  </w:num>
  <w:num w:numId="5">
    <w:abstractNumId w:val="18"/>
  </w:num>
  <w:num w:numId="6">
    <w:abstractNumId w:val="31"/>
  </w:num>
  <w:num w:numId="7">
    <w:abstractNumId w:val="16"/>
  </w:num>
  <w:num w:numId="8">
    <w:abstractNumId w:val="40"/>
  </w:num>
  <w:num w:numId="9">
    <w:abstractNumId w:val="11"/>
  </w:num>
  <w:num w:numId="10">
    <w:abstractNumId w:val="33"/>
  </w:num>
  <w:num w:numId="11">
    <w:abstractNumId w:val="47"/>
  </w:num>
  <w:num w:numId="12">
    <w:abstractNumId w:val="48"/>
  </w:num>
  <w:num w:numId="13">
    <w:abstractNumId w:val="23"/>
  </w:num>
  <w:num w:numId="14">
    <w:abstractNumId w:val="39"/>
  </w:num>
  <w:num w:numId="15">
    <w:abstractNumId w:val="34"/>
  </w:num>
  <w:num w:numId="16">
    <w:abstractNumId w:val="42"/>
  </w:num>
  <w:num w:numId="17">
    <w:abstractNumId w:val="15"/>
  </w:num>
  <w:num w:numId="18">
    <w:abstractNumId w:val="29"/>
  </w:num>
  <w:num w:numId="19">
    <w:abstractNumId w:val="36"/>
  </w:num>
  <w:num w:numId="20">
    <w:abstractNumId w:val="20"/>
  </w:num>
  <w:num w:numId="21">
    <w:abstractNumId w:val="10"/>
  </w:num>
  <w:num w:numId="22">
    <w:abstractNumId w:val="38"/>
  </w:num>
  <w:num w:numId="23">
    <w:abstractNumId w:val="44"/>
  </w:num>
  <w:num w:numId="24">
    <w:abstractNumId w:val="45"/>
  </w:num>
  <w:num w:numId="25">
    <w:abstractNumId w:val="35"/>
  </w:num>
  <w:num w:numId="26">
    <w:abstractNumId w:val="30"/>
  </w:num>
  <w:num w:numId="27">
    <w:abstractNumId w:val="27"/>
  </w:num>
  <w:num w:numId="28">
    <w:abstractNumId w:val="43"/>
  </w:num>
  <w:num w:numId="29">
    <w:abstractNumId w:val="21"/>
  </w:num>
  <w:num w:numId="30">
    <w:abstractNumId w:val="46"/>
  </w:num>
  <w:num w:numId="31">
    <w:abstractNumId w:val="26"/>
  </w:num>
  <w:num w:numId="32">
    <w:abstractNumId w:val="37"/>
    <w:lvlOverride w:ilvl="0">
      <w:startOverride w:val="1"/>
    </w:lvlOverride>
  </w:num>
  <w:num w:numId="33">
    <w:abstractNumId w:val="25"/>
  </w:num>
  <w:num w:numId="34">
    <w:abstractNumId w:val="24"/>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1CBF"/>
    <w:rsid w:val="000E2B69"/>
    <w:rsid w:val="000E343D"/>
    <w:rsid w:val="000E3DD2"/>
    <w:rsid w:val="000E4276"/>
    <w:rsid w:val="000E483B"/>
    <w:rsid w:val="000E4CBD"/>
    <w:rsid w:val="000E4D65"/>
    <w:rsid w:val="000E7387"/>
    <w:rsid w:val="000E799D"/>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686"/>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985"/>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275"/>
    <w:rsid w:val="00171B08"/>
    <w:rsid w:val="00171B4E"/>
    <w:rsid w:val="00172AC8"/>
    <w:rsid w:val="00173382"/>
    <w:rsid w:val="00173C77"/>
    <w:rsid w:val="00173E90"/>
    <w:rsid w:val="001746F4"/>
    <w:rsid w:val="00174A6D"/>
    <w:rsid w:val="00175976"/>
    <w:rsid w:val="001767A5"/>
    <w:rsid w:val="00177A48"/>
    <w:rsid w:val="00177B2D"/>
    <w:rsid w:val="00177C86"/>
    <w:rsid w:val="001804B7"/>
    <w:rsid w:val="00180C97"/>
    <w:rsid w:val="001810AA"/>
    <w:rsid w:val="0018141F"/>
    <w:rsid w:val="00182124"/>
    <w:rsid w:val="00182571"/>
    <w:rsid w:val="00183021"/>
    <w:rsid w:val="00183047"/>
    <w:rsid w:val="0018369A"/>
    <w:rsid w:val="001847ED"/>
    <w:rsid w:val="0018485C"/>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494C"/>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B7CD3"/>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A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70B"/>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797"/>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5E2E"/>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674CC"/>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77BD2"/>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D07"/>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5C0F"/>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4F9"/>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494F"/>
    <w:rsid w:val="00505981"/>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86"/>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7CE"/>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2F6E"/>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1F27"/>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383"/>
    <w:rsid w:val="007A34EE"/>
    <w:rsid w:val="007A3BD1"/>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7AF"/>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2B5B"/>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E02"/>
    <w:rsid w:val="00943F17"/>
    <w:rsid w:val="00944FF0"/>
    <w:rsid w:val="009455DC"/>
    <w:rsid w:val="009459F8"/>
    <w:rsid w:val="00946318"/>
    <w:rsid w:val="00946835"/>
    <w:rsid w:val="00946F13"/>
    <w:rsid w:val="00947245"/>
    <w:rsid w:val="00947C71"/>
    <w:rsid w:val="00947CAE"/>
    <w:rsid w:val="00950453"/>
    <w:rsid w:val="009510D6"/>
    <w:rsid w:val="0095142F"/>
    <w:rsid w:val="00951DAC"/>
    <w:rsid w:val="00951EB8"/>
    <w:rsid w:val="00953A1C"/>
    <w:rsid w:val="00953EA7"/>
    <w:rsid w:val="00953F90"/>
    <w:rsid w:val="009542AD"/>
    <w:rsid w:val="009549E1"/>
    <w:rsid w:val="009556CF"/>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7783"/>
    <w:rsid w:val="00977ABC"/>
    <w:rsid w:val="00977D45"/>
    <w:rsid w:val="0098023E"/>
    <w:rsid w:val="00980346"/>
    <w:rsid w:val="00980795"/>
    <w:rsid w:val="00980DC3"/>
    <w:rsid w:val="00981026"/>
    <w:rsid w:val="00981085"/>
    <w:rsid w:val="00981D7A"/>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546"/>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1886"/>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831"/>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72F"/>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5CF"/>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026"/>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672B5"/>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8FF"/>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60F"/>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1EDC"/>
    <w:rsid w:val="00CD2025"/>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2C6"/>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0B46"/>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41A"/>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B1F"/>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6C2"/>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3F22"/>
    <w:rsid w:val="00E14002"/>
    <w:rsid w:val="00E14FCC"/>
    <w:rsid w:val="00E15A94"/>
    <w:rsid w:val="00E16ABA"/>
    <w:rsid w:val="00E16F9B"/>
    <w:rsid w:val="00E20358"/>
    <w:rsid w:val="00E20695"/>
    <w:rsid w:val="00E206AE"/>
    <w:rsid w:val="00E21793"/>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5F72"/>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1692"/>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2B4B"/>
    <w:rsid w:val="00EE332B"/>
    <w:rsid w:val="00EE3467"/>
    <w:rsid w:val="00EE5181"/>
    <w:rsid w:val="00EE5ABA"/>
    <w:rsid w:val="00EE5ED1"/>
    <w:rsid w:val="00EE67E1"/>
    <w:rsid w:val="00EE7651"/>
    <w:rsid w:val="00EF0A74"/>
    <w:rsid w:val="00EF0FF5"/>
    <w:rsid w:val="00EF1BAC"/>
    <w:rsid w:val="00EF2A60"/>
    <w:rsid w:val="00EF43C7"/>
    <w:rsid w:val="00EF5084"/>
    <w:rsid w:val="00EF53C3"/>
    <w:rsid w:val="00EF5C06"/>
    <w:rsid w:val="00EF5E78"/>
    <w:rsid w:val="00EF6953"/>
    <w:rsid w:val="00EF6CDD"/>
    <w:rsid w:val="00EF7AE0"/>
    <w:rsid w:val="00F00C9D"/>
    <w:rsid w:val="00F014A9"/>
    <w:rsid w:val="00F01541"/>
    <w:rsid w:val="00F01B92"/>
    <w:rsid w:val="00F031DD"/>
    <w:rsid w:val="00F03228"/>
    <w:rsid w:val="00F032F2"/>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1F7"/>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1"/>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uiPriority w:val="99"/>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ntStyle13">
    <w:name w:val="Font Style13"/>
    <w:basedOn w:val="DefaultParagraphFont"/>
    <w:uiPriority w:val="99"/>
    <w:rsid w:val="00EE2B4B"/>
    <w:rPr>
      <w:rFonts w:ascii="Century Schoolbook" w:hAnsi="Century Schoolbook" w:cs="Century Schoolbook" w:hint="default"/>
      <w:spacing w:val="-10"/>
      <w:sz w:val="38"/>
      <w:szCs w:val="38"/>
    </w:rPr>
  </w:style>
  <w:style w:type="character" w:customStyle="1" w:styleId="colorh3">
    <w:name w:val="color_h3"/>
    <w:basedOn w:val="DefaultParagraphFont"/>
    <w:rsid w:val="00EE2B4B"/>
  </w:style>
  <w:style w:type="paragraph" w:customStyle="1" w:styleId="Pa24">
    <w:name w:val="Pa24"/>
    <w:basedOn w:val="Default"/>
    <w:next w:val="Default"/>
    <w:uiPriority w:val="99"/>
    <w:rsid w:val="00DB141A"/>
    <w:pPr>
      <w:widowControl w:val="0"/>
      <w:spacing w:line="221" w:lineRule="atLeast"/>
    </w:pPr>
    <w:rPr>
      <w:rFonts w:eastAsia="Cambria" w:cs="Segoe UI"/>
      <w:color w:val="auto"/>
    </w:rPr>
  </w:style>
  <w:style w:type="character" w:customStyle="1" w:styleId="A50">
    <w:name w:val="A5"/>
    <w:uiPriority w:val="99"/>
    <w:rsid w:val="00DB141A"/>
    <w:rPr>
      <w:rFonts w:ascii="Times New Roman" w:hAnsi="Times New Roman" w:cs="Times New Roman"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1"/>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uiPriority w:val="99"/>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ntStyle13">
    <w:name w:val="Font Style13"/>
    <w:basedOn w:val="DefaultParagraphFont"/>
    <w:uiPriority w:val="99"/>
    <w:rsid w:val="00EE2B4B"/>
    <w:rPr>
      <w:rFonts w:ascii="Century Schoolbook" w:hAnsi="Century Schoolbook" w:cs="Century Schoolbook" w:hint="default"/>
      <w:spacing w:val="-10"/>
      <w:sz w:val="38"/>
      <w:szCs w:val="38"/>
    </w:rPr>
  </w:style>
  <w:style w:type="character" w:customStyle="1" w:styleId="colorh3">
    <w:name w:val="color_h3"/>
    <w:basedOn w:val="DefaultParagraphFont"/>
    <w:rsid w:val="00EE2B4B"/>
  </w:style>
  <w:style w:type="paragraph" w:customStyle="1" w:styleId="Pa24">
    <w:name w:val="Pa24"/>
    <w:basedOn w:val="Default"/>
    <w:next w:val="Default"/>
    <w:uiPriority w:val="99"/>
    <w:rsid w:val="00DB141A"/>
    <w:pPr>
      <w:widowControl w:val="0"/>
      <w:spacing w:line="221" w:lineRule="atLeast"/>
    </w:pPr>
    <w:rPr>
      <w:rFonts w:eastAsia="Cambria" w:cs="Segoe UI"/>
      <w:color w:val="auto"/>
    </w:rPr>
  </w:style>
  <w:style w:type="character" w:customStyle="1" w:styleId="A50">
    <w:name w:val="A5"/>
    <w:uiPriority w:val="99"/>
    <w:rsid w:val="00DB141A"/>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152258176">
      <w:bodyDiv w:val="1"/>
      <w:marLeft w:val="0"/>
      <w:marRight w:val="0"/>
      <w:marTop w:val="0"/>
      <w:marBottom w:val="0"/>
      <w:divBdr>
        <w:top w:val="none" w:sz="0" w:space="0" w:color="auto"/>
        <w:left w:val="none" w:sz="0" w:space="0" w:color="auto"/>
        <w:bottom w:val="none" w:sz="0" w:space="0" w:color="auto"/>
        <w:right w:val="none" w:sz="0" w:space="0" w:color="auto"/>
      </w:divBdr>
    </w:div>
    <w:div w:id="184296784">
      <w:bodyDiv w:val="1"/>
      <w:marLeft w:val="0"/>
      <w:marRight w:val="0"/>
      <w:marTop w:val="0"/>
      <w:marBottom w:val="0"/>
      <w:divBdr>
        <w:top w:val="none" w:sz="0" w:space="0" w:color="auto"/>
        <w:left w:val="none" w:sz="0" w:space="0" w:color="auto"/>
        <w:bottom w:val="none" w:sz="0" w:space="0" w:color="auto"/>
        <w:right w:val="none" w:sz="0" w:space="0" w:color="auto"/>
      </w:divBdr>
    </w:div>
    <w:div w:id="184709999">
      <w:bodyDiv w:val="1"/>
      <w:marLeft w:val="0"/>
      <w:marRight w:val="0"/>
      <w:marTop w:val="0"/>
      <w:marBottom w:val="0"/>
      <w:divBdr>
        <w:top w:val="none" w:sz="0" w:space="0" w:color="auto"/>
        <w:left w:val="none" w:sz="0" w:space="0" w:color="auto"/>
        <w:bottom w:val="none" w:sz="0" w:space="0" w:color="auto"/>
        <w:right w:val="none" w:sz="0" w:space="0" w:color="auto"/>
      </w:divBdr>
    </w:div>
    <w:div w:id="196240254">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16404754">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5963653">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40359506">
      <w:bodyDiv w:val="1"/>
      <w:marLeft w:val="0"/>
      <w:marRight w:val="0"/>
      <w:marTop w:val="0"/>
      <w:marBottom w:val="0"/>
      <w:divBdr>
        <w:top w:val="none" w:sz="0" w:space="0" w:color="auto"/>
        <w:left w:val="none" w:sz="0" w:space="0" w:color="auto"/>
        <w:bottom w:val="none" w:sz="0" w:space="0" w:color="auto"/>
        <w:right w:val="none" w:sz="0" w:space="0" w:color="auto"/>
      </w:divBdr>
    </w:div>
    <w:div w:id="351608176">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05498185">
      <w:bodyDiv w:val="1"/>
      <w:marLeft w:val="0"/>
      <w:marRight w:val="0"/>
      <w:marTop w:val="0"/>
      <w:marBottom w:val="0"/>
      <w:divBdr>
        <w:top w:val="none" w:sz="0" w:space="0" w:color="auto"/>
        <w:left w:val="none" w:sz="0" w:space="0" w:color="auto"/>
        <w:bottom w:val="none" w:sz="0" w:space="0" w:color="auto"/>
        <w:right w:val="none" w:sz="0" w:space="0" w:color="auto"/>
      </w:divBdr>
    </w:div>
    <w:div w:id="408164152">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1514075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753356519">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05345234">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14006619">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30339363">
      <w:bodyDiv w:val="1"/>
      <w:marLeft w:val="0"/>
      <w:marRight w:val="0"/>
      <w:marTop w:val="0"/>
      <w:marBottom w:val="0"/>
      <w:divBdr>
        <w:top w:val="none" w:sz="0" w:space="0" w:color="auto"/>
        <w:left w:val="none" w:sz="0" w:space="0" w:color="auto"/>
        <w:bottom w:val="none" w:sz="0" w:space="0" w:color="auto"/>
        <w:right w:val="none" w:sz="0" w:space="0" w:color="auto"/>
      </w:divBdr>
    </w:div>
    <w:div w:id="1237933500">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681964">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390573125">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4555865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589729351">
      <w:bodyDiv w:val="1"/>
      <w:marLeft w:val="0"/>
      <w:marRight w:val="0"/>
      <w:marTop w:val="0"/>
      <w:marBottom w:val="0"/>
      <w:divBdr>
        <w:top w:val="none" w:sz="0" w:space="0" w:color="auto"/>
        <w:left w:val="none" w:sz="0" w:space="0" w:color="auto"/>
        <w:bottom w:val="none" w:sz="0" w:space="0" w:color="auto"/>
        <w:right w:val="none" w:sz="0" w:space="0" w:color="auto"/>
      </w:divBdr>
    </w:div>
    <w:div w:id="1604218961">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689912853">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68385739">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07971142">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D781-3F9A-44A9-9058-43A1DDF5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8</Pages>
  <Words>5554</Words>
  <Characters>31659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512</cp:revision>
  <cp:lastPrinted>2016-09-29T09:23:00Z</cp:lastPrinted>
  <dcterms:created xsi:type="dcterms:W3CDTF">2016-09-01T09:31:00Z</dcterms:created>
  <dcterms:modified xsi:type="dcterms:W3CDTF">2023-02-23T06:07:00Z</dcterms:modified>
</cp:coreProperties>
</file>